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18A" w:rsidRDefault="0025060B">
      <w:pPr>
        <w:pBdr>
          <w:top w:val="nil"/>
          <w:left w:val="nil"/>
          <w:bottom w:val="nil"/>
          <w:right w:val="nil"/>
          <w:between w:val="nil"/>
        </w:pBdr>
        <w:rPr>
          <w:color w:val="000000"/>
        </w:rPr>
      </w:pPr>
      <w:bookmarkStart w:id="0" w:name="_GoBack"/>
      <w:bookmarkEnd w:id="0"/>
      <w:r>
        <w:rPr>
          <w:color w:val="000000"/>
        </w:rPr>
        <w:t xml:space="preserve">                                                                            </w:t>
      </w:r>
      <w:r>
        <w:rPr>
          <w:noProof/>
        </w:rPr>
        <w:drawing>
          <wp:anchor distT="0" distB="0" distL="0" distR="0" simplePos="0" relativeHeight="251658240" behindDoc="1" locked="0" layoutInCell="1" hidden="0" allowOverlap="1">
            <wp:simplePos x="0" y="0"/>
            <wp:positionH relativeFrom="column">
              <wp:posOffset>2971800</wp:posOffset>
            </wp:positionH>
            <wp:positionV relativeFrom="paragraph">
              <wp:posOffset>0</wp:posOffset>
            </wp:positionV>
            <wp:extent cx="914842" cy="886253"/>
            <wp:effectExtent l="0" t="0" r="0" b="0"/>
            <wp:wrapNone/>
            <wp:docPr id="3" name="image1.png" descr="cid:image001.png@01D0DFE8.0655FE10"/>
            <wp:cNvGraphicFramePr/>
            <a:graphic xmlns:a="http://schemas.openxmlformats.org/drawingml/2006/main">
              <a:graphicData uri="http://schemas.openxmlformats.org/drawingml/2006/picture">
                <pic:pic xmlns:pic="http://schemas.openxmlformats.org/drawingml/2006/picture">
                  <pic:nvPicPr>
                    <pic:cNvPr id="0" name="image1.png" descr="cid:image001.png@01D0DFE8.0655FE10"/>
                    <pic:cNvPicPr preferRelativeResize="0"/>
                  </pic:nvPicPr>
                  <pic:blipFill>
                    <a:blip r:embed="rId8"/>
                    <a:srcRect l="10083" t="9244" r="9240" b="9243"/>
                    <a:stretch>
                      <a:fillRect/>
                    </a:stretch>
                  </pic:blipFill>
                  <pic:spPr>
                    <a:xfrm>
                      <a:off x="0" y="0"/>
                      <a:ext cx="914842" cy="886253"/>
                    </a:xfrm>
                    <a:prstGeom prst="rect">
                      <a:avLst/>
                    </a:prstGeom>
                    <a:ln/>
                  </pic:spPr>
                </pic:pic>
              </a:graphicData>
            </a:graphic>
          </wp:anchor>
        </w:drawing>
      </w:r>
    </w:p>
    <w:tbl>
      <w:tblPr>
        <w:tblStyle w:val="a3"/>
        <w:tblW w:w="1053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3150"/>
        <w:gridCol w:w="4320"/>
        <w:gridCol w:w="3060"/>
      </w:tblGrid>
      <w:tr w:rsidR="00A5618A">
        <w:trPr>
          <w:trHeight w:val="225"/>
        </w:trPr>
        <w:tc>
          <w:tcPr>
            <w:tcW w:w="3150" w:type="dxa"/>
          </w:tcPr>
          <w:p w:rsidR="00A5618A" w:rsidRDefault="00A5618A">
            <w:pPr>
              <w:ind w:left="-105"/>
              <w:rPr>
                <w:sz w:val="16"/>
                <w:szCs w:val="16"/>
              </w:rPr>
            </w:pPr>
          </w:p>
        </w:tc>
        <w:tc>
          <w:tcPr>
            <w:tcW w:w="4320" w:type="dxa"/>
          </w:tcPr>
          <w:p w:rsidR="00A5618A" w:rsidRDefault="00A5618A">
            <w:pPr>
              <w:pStyle w:val="Heading1"/>
              <w:keepNext w:val="0"/>
              <w:ind w:left="-450"/>
              <w:outlineLvl w:val="0"/>
              <w:rPr>
                <w:sz w:val="19"/>
                <w:szCs w:val="19"/>
              </w:rPr>
            </w:pPr>
          </w:p>
          <w:p w:rsidR="00A5618A" w:rsidRDefault="00A5618A">
            <w:pPr>
              <w:pStyle w:val="Heading1"/>
              <w:keepNext w:val="0"/>
              <w:ind w:left="-450"/>
              <w:outlineLvl w:val="0"/>
              <w:rPr>
                <w:sz w:val="19"/>
                <w:szCs w:val="19"/>
              </w:rPr>
            </w:pPr>
          </w:p>
          <w:p w:rsidR="00A5618A" w:rsidRDefault="00A5618A">
            <w:pPr>
              <w:pStyle w:val="Heading1"/>
              <w:keepNext w:val="0"/>
              <w:ind w:left="-450"/>
              <w:outlineLvl w:val="0"/>
              <w:rPr>
                <w:sz w:val="19"/>
                <w:szCs w:val="19"/>
              </w:rPr>
            </w:pPr>
          </w:p>
          <w:p w:rsidR="00A5618A" w:rsidRDefault="00A5618A">
            <w:pPr>
              <w:pStyle w:val="Heading1"/>
              <w:keepNext w:val="0"/>
              <w:ind w:left="-450"/>
              <w:outlineLvl w:val="0"/>
              <w:rPr>
                <w:sz w:val="19"/>
                <w:szCs w:val="19"/>
              </w:rPr>
            </w:pPr>
          </w:p>
          <w:p w:rsidR="00A5618A" w:rsidRDefault="00A5618A">
            <w:pPr>
              <w:pStyle w:val="Heading1"/>
              <w:keepNext w:val="0"/>
              <w:ind w:left="-450"/>
              <w:outlineLvl w:val="0"/>
              <w:rPr>
                <w:sz w:val="19"/>
                <w:szCs w:val="19"/>
              </w:rPr>
            </w:pPr>
          </w:p>
          <w:p w:rsidR="00A5618A" w:rsidRDefault="0025060B">
            <w:pPr>
              <w:pStyle w:val="Heading1"/>
              <w:keepNext w:val="0"/>
              <w:ind w:left="-450"/>
              <w:outlineLvl w:val="0"/>
              <w:rPr>
                <w:sz w:val="16"/>
                <w:szCs w:val="16"/>
              </w:rPr>
            </w:pPr>
            <w:r>
              <w:rPr>
                <w:sz w:val="19"/>
                <w:szCs w:val="19"/>
              </w:rPr>
              <w:t xml:space="preserve">                Asbury Park Board of Education</w:t>
            </w:r>
          </w:p>
        </w:tc>
        <w:tc>
          <w:tcPr>
            <w:tcW w:w="3060" w:type="dxa"/>
          </w:tcPr>
          <w:p w:rsidR="00A5618A" w:rsidRDefault="00A5618A">
            <w:pPr>
              <w:ind w:left="-105"/>
              <w:jc w:val="right"/>
              <w:rPr>
                <w:sz w:val="16"/>
                <w:szCs w:val="16"/>
              </w:rPr>
            </w:pPr>
          </w:p>
        </w:tc>
      </w:tr>
      <w:tr w:rsidR="00A5618A">
        <w:trPr>
          <w:trHeight w:val="240"/>
        </w:trPr>
        <w:tc>
          <w:tcPr>
            <w:tcW w:w="3150" w:type="dxa"/>
          </w:tcPr>
          <w:p w:rsidR="00A5618A" w:rsidRDefault="00A5618A">
            <w:pPr>
              <w:rPr>
                <w:sz w:val="16"/>
                <w:szCs w:val="16"/>
              </w:rPr>
            </w:pPr>
          </w:p>
        </w:tc>
        <w:tc>
          <w:tcPr>
            <w:tcW w:w="4320" w:type="dxa"/>
          </w:tcPr>
          <w:p w:rsidR="00A5618A" w:rsidRDefault="0025060B">
            <w:pPr>
              <w:ind w:left="-450"/>
              <w:jc w:val="center"/>
              <w:rPr>
                <w:sz w:val="16"/>
                <w:szCs w:val="16"/>
              </w:rPr>
            </w:pPr>
            <w:r>
              <w:rPr>
                <w:sz w:val="19"/>
                <w:szCs w:val="19"/>
              </w:rPr>
              <w:t xml:space="preserve">              910 4</w:t>
            </w:r>
            <w:r>
              <w:rPr>
                <w:sz w:val="19"/>
                <w:szCs w:val="19"/>
                <w:vertAlign w:val="superscript"/>
              </w:rPr>
              <w:t>th</w:t>
            </w:r>
            <w:r>
              <w:rPr>
                <w:sz w:val="19"/>
                <w:szCs w:val="19"/>
              </w:rPr>
              <w:t xml:space="preserve"> Avenue</w:t>
            </w:r>
          </w:p>
        </w:tc>
        <w:tc>
          <w:tcPr>
            <w:tcW w:w="3060" w:type="dxa"/>
          </w:tcPr>
          <w:p w:rsidR="00A5618A" w:rsidRDefault="00A5618A">
            <w:pPr>
              <w:ind w:left="-105"/>
              <w:jc w:val="right"/>
              <w:rPr>
                <w:sz w:val="16"/>
                <w:szCs w:val="16"/>
              </w:rPr>
            </w:pPr>
          </w:p>
        </w:tc>
      </w:tr>
      <w:tr w:rsidR="00A5618A">
        <w:trPr>
          <w:trHeight w:val="330"/>
        </w:trPr>
        <w:tc>
          <w:tcPr>
            <w:tcW w:w="3150" w:type="dxa"/>
          </w:tcPr>
          <w:p w:rsidR="00A5618A" w:rsidRDefault="00A5618A">
            <w:pPr>
              <w:rPr>
                <w:sz w:val="16"/>
                <w:szCs w:val="16"/>
              </w:rPr>
            </w:pPr>
          </w:p>
        </w:tc>
        <w:tc>
          <w:tcPr>
            <w:tcW w:w="4320" w:type="dxa"/>
          </w:tcPr>
          <w:p w:rsidR="00A5618A" w:rsidRDefault="0025060B">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9"/>
                <w:szCs w:val="19"/>
              </w:rPr>
              <w:t xml:space="preserve">      </w:t>
            </w:r>
            <w:r>
              <w:rPr>
                <w:rFonts w:ascii="Times New Roman" w:eastAsia="Times New Roman" w:hAnsi="Times New Roman" w:cs="Times New Roman"/>
                <w:color w:val="000000"/>
                <w:sz w:val="19"/>
                <w:szCs w:val="19"/>
              </w:rPr>
              <w:t>Asbury Park, New Jersey 07712</w:t>
            </w:r>
          </w:p>
        </w:tc>
        <w:tc>
          <w:tcPr>
            <w:tcW w:w="3060" w:type="dxa"/>
          </w:tcPr>
          <w:p w:rsidR="00A5618A" w:rsidRDefault="00A5618A">
            <w:pPr>
              <w:ind w:left="-105"/>
              <w:jc w:val="right"/>
              <w:rPr>
                <w:sz w:val="16"/>
                <w:szCs w:val="16"/>
              </w:rPr>
            </w:pPr>
          </w:p>
        </w:tc>
      </w:tr>
      <w:tr w:rsidR="00A5618A">
        <w:trPr>
          <w:trHeight w:val="315"/>
        </w:trPr>
        <w:tc>
          <w:tcPr>
            <w:tcW w:w="3150" w:type="dxa"/>
          </w:tcPr>
          <w:p w:rsidR="00A5618A" w:rsidRDefault="00A5618A">
            <w:pPr>
              <w:rPr>
                <w:sz w:val="16"/>
                <w:szCs w:val="16"/>
              </w:rPr>
            </w:pPr>
          </w:p>
        </w:tc>
        <w:tc>
          <w:tcPr>
            <w:tcW w:w="4320" w:type="dxa"/>
          </w:tcPr>
          <w:p w:rsidR="00A5618A" w:rsidRDefault="0025060B">
            <w:pPr>
              <w:ind w:left="-450"/>
              <w:jc w:val="center"/>
              <w:rPr>
                <w:sz w:val="19"/>
                <w:szCs w:val="19"/>
              </w:rPr>
            </w:pPr>
            <w:r>
              <w:rPr>
                <w:sz w:val="19"/>
                <w:szCs w:val="19"/>
              </w:rPr>
              <w:t xml:space="preserve">                 (732) 776-2606 Ext. 2423</w:t>
            </w:r>
          </w:p>
        </w:tc>
        <w:tc>
          <w:tcPr>
            <w:tcW w:w="3060" w:type="dxa"/>
          </w:tcPr>
          <w:p w:rsidR="00A5618A" w:rsidRDefault="00A5618A">
            <w:pPr>
              <w:ind w:left="-105"/>
              <w:jc w:val="right"/>
              <w:rPr>
                <w:sz w:val="16"/>
                <w:szCs w:val="16"/>
              </w:rPr>
            </w:pPr>
          </w:p>
        </w:tc>
      </w:tr>
      <w:tr w:rsidR="00A5618A">
        <w:trPr>
          <w:trHeight w:val="375"/>
        </w:trPr>
        <w:tc>
          <w:tcPr>
            <w:tcW w:w="3150" w:type="dxa"/>
          </w:tcPr>
          <w:p w:rsidR="00A5618A" w:rsidRDefault="00A5618A">
            <w:pPr>
              <w:rPr>
                <w:sz w:val="16"/>
                <w:szCs w:val="16"/>
              </w:rPr>
            </w:pPr>
          </w:p>
        </w:tc>
        <w:tc>
          <w:tcPr>
            <w:tcW w:w="4320" w:type="dxa"/>
          </w:tcPr>
          <w:p w:rsidR="00A5618A" w:rsidRDefault="0025060B">
            <w:pPr>
              <w:keepLines/>
              <w:ind w:left="-105"/>
              <w:jc w:val="center"/>
              <w:rPr>
                <w:b/>
                <w:i/>
                <w:sz w:val="19"/>
                <w:szCs w:val="19"/>
              </w:rPr>
            </w:pPr>
            <w:r>
              <w:rPr>
                <w:b/>
                <w:i/>
                <w:sz w:val="19"/>
                <w:szCs w:val="19"/>
              </w:rPr>
              <w:t>Dr. RaShawn M. Adams, Acting Superintendent</w:t>
            </w:r>
          </w:p>
          <w:p w:rsidR="00A5618A" w:rsidRDefault="00A5618A">
            <w:pPr>
              <w:keepLines/>
              <w:ind w:left="-105"/>
              <w:jc w:val="center"/>
              <w:rPr>
                <w:i/>
                <w:sz w:val="8"/>
                <w:szCs w:val="8"/>
              </w:rPr>
            </w:pPr>
          </w:p>
        </w:tc>
        <w:tc>
          <w:tcPr>
            <w:tcW w:w="3060" w:type="dxa"/>
          </w:tcPr>
          <w:p w:rsidR="00A5618A" w:rsidRDefault="00A5618A">
            <w:pPr>
              <w:ind w:left="-105"/>
              <w:jc w:val="right"/>
              <w:rPr>
                <w:sz w:val="16"/>
                <w:szCs w:val="16"/>
              </w:rPr>
            </w:pPr>
          </w:p>
        </w:tc>
      </w:tr>
      <w:tr w:rsidR="00A5618A">
        <w:trPr>
          <w:trHeight w:val="279"/>
        </w:trPr>
        <w:tc>
          <w:tcPr>
            <w:tcW w:w="3150" w:type="dxa"/>
          </w:tcPr>
          <w:p w:rsidR="00A5618A" w:rsidRDefault="00A5618A">
            <w:pPr>
              <w:rPr>
                <w:sz w:val="16"/>
                <w:szCs w:val="16"/>
              </w:rPr>
            </w:pPr>
          </w:p>
        </w:tc>
        <w:tc>
          <w:tcPr>
            <w:tcW w:w="4320" w:type="dxa"/>
          </w:tcPr>
          <w:p w:rsidR="00A5618A" w:rsidRDefault="0025060B">
            <w:pPr>
              <w:keepLines/>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Geoffrey Hastings, </w:t>
            </w:r>
            <w:r>
              <w:rPr>
                <w:rFonts w:ascii="Times New Roman" w:eastAsia="Times New Roman" w:hAnsi="Times New Roman" w:cs="Times New Roman"/>
                <w:color w:val="000000"/>
                <w:sz w:val="16"/>
                <w:szCs w:val="16"/>
              </w:rPr>
              <w:t>Business Administrator/Board Secretary</w:t>
            </w:r>
          </w:p>
        </w:tc>
        <w:tc>
          <w:tcPr>
            <w:tcW w:w="3060" w:type="dxa"/>
          </w:tcPr>
          <w:p w:rsidR="00A5618A" w:rsidRDefault="00A5618A">
            <w:pPr>
              <w:ind w:left="-105"/>
              <w:jc w:val="right"/>
              <w:rPr>
                <w:sz w:val="16"/>
                <w:szCs w:val="16"/>
              </w:rPr>
            </w:pPr>
          </w:p>
        </w:tc>
      </w:tr>
      <w:tr w:rsidR="00A5618A">
        <w:trPr>
          <w:trHeight w:val="432"/>
        </w:trPr>
        <w:tc>
          <w:tcPr>
            <w:tcW w:w="3150" w:type="dxa"/>
          </w:tcPr>
          <w:p w:rsidR="00A5618A" w:rsidRDefault="0025060B">
            <w:pPr>
              <w:ind w:left="-105" w:hanging="6"/>
              <w:rPr>
                <w:b/>
                <w:sz w:val="16"/>
                <w:szCs w:val="16"/>
              </w:rPr>
            </w:pPr>
            <w:r>
              <w:rPr>
                <w:b/>
                <w:sz w:val="16"/>
                <w:szCs w:val="16"/>
              </w:rPr>
              <w:t>Dr. Kristie M. Howard-Morris</w:t>
            </w:r>
          </w:p>
          <w:p w:rsidR="00A5618A" w:rsidRDefault="0025060B">
            <w:pPr>
              <w:ind w:left="-105"/>
              <w:rPr>
                <w:b/>
                <w:sz w:val="16"/>
                <w:szCs w:val="16"/>
              </w:rPr>
            </w:pPr>
            <w:r>
              <w:rPr>
                <w:sz w:val="16"/>
                <w:szCs w:val="16"/>
              </w:rPr>
              <w:t>Director of Student Services</w:t>
            </w:r>
          </w:p>
        </w:tc>
        <w:tc>
          <w:tcPr>
            <w:tcW w:w="4320" w:type="dxa"/>
          </w:tcPr>
          <w:p w:rsidR="00A5618A" w:rsidRDefault="0025060B">
            <w:pPr>
              <w:jc w:val="center"/>
              <w:rPr>
                <w:sz w:val="16"/>
                <w:szCs w:val="16"/>
              </w:rPr>
            </w:pPr>
            <w:r>
              <w:rPr>
                <w:b/>
                <w:sz w:val="16"/>
                <w:szCs w:val="16"/>
              </w:rPr>
              <w:t>Carole Morris</w:t>
            </w:r>
          </w:p>
          <w:p w:rsidR="00A5618A" w:rsidRDefault="0025060B">
            <w:pPr>
              <w:ind w:left="-105"/>
              <w:jc w:val="center"/>
              <w:rPr>
                <w:b/>
                <w:sz w:val="16"/>
                <w:szCs w:val="16"/>
              </w:rPr>
            </w:pPr>
            <w:r>
              <w:rPr>
                <w:sz w:val="16"/>
                <w:szCs w:val="16"/>
              </w:rPr>
              <w:t>State Fiscal Monitor</w:t>
            </w:r>
          </w:p>
        </w:tc>
        <w:tc>
          <w:tcPr>
            <w:tcW w:w="3060" w:type="dxa"/>
          </w:tcPr>
          <w:p w:rsidR="00A5618A" w:rsidRDefault="0025060B">
            <w:pPr>
              <w:ind w:left="75"/>
              <w:jc w:val="right"/>
              <w:rPr>
                <w:sz w:val="16"/>
                <w:szCs w:val="16"/>
              </w:rPr>
            </w:pPr>
            <w:r>
              <w:rPr>
                <w:b/>
                <w:sz w:val="16"/>
                <w:szCs w:val="16"/>
              </w:rPr>
              <w:t>Edwin Ruiz</w:t>
            </w:r>
            <w:r>
              <w:rPr>
                <w:sz w:val="16"/>
                <w:szCs w:val="16"/>
              </w:rPr>
              <w:t xml:space="preserve"> </w:t>
            </w:r>
          </w:p>
          <w:p w:rsidR="00A5618A" w:rsidRDefault="0025060B">
            <w:pPr>
              <w:ind w:left="-105"/>
              <w:jc w:val="right"/>
              <w:rPr>
                <w:sz w:val="16"/>
                <w:szCs w:val="16"/>
              </w:rPr>
            </w:pPr>
            <w:r>
              <w:rPr>
                <w:sz w:val="16"/>
                <w:szCs w:val="16"/>
              </w:rPr>
              <w:t>Director of Curriculum &amp; Instruction</w:t>
            </w:r>
          </w:p>
        </w:tc>
      </w:tr>
      <w:tr w:rsidR="00A5618A">
        <w:trPr>
          <w:trHeight w:val="477"/>
        </w:trPr>
        <w:tc>
          <w:tcPr>
            <w:tcW w:w="3150" w:type="dxa"/>
          </w:tcPr>
          <w:p w:rsidR="00A5618A" w:rsidRDefault="0025060B">
            <w:pPr>
              <w:ind w:left="-105" w:hanging="6"/>
              <w:rPr>
                <w:b/>
                <w:sz w:val="16"/>
                <w:szCs w:val="16"/>
              </w:rPr>
            </w:pPr>
            <w:r>
              <w:rPr>
                <w:b/>
                <w:sz w:val="16"/>
                <w:szCs w:val="16"/>
              </w:rPr>
              <w:t xml:space="preserve">Roberta S. Beauford </w:t>
            </w:r>
          </w:p>
          <w:p w:rsidR="00A5618A" w:rsidRDefault="0025060B">
            <w:pPr>
              <w:ind w:left="-105" w:hanging="6"/>
              <w:rPr>
                <w:b/>
                <w:sz w:val="16"/>
                <w:szCs w:val="16"/>
              </w:rPr>
            </w:pPr>
            <w:r>
              <w:rPr>
                <w:sz w:val="16"/>
                <w:szCs w:val="16"/>
              </w:rPr>
              <w:t>Director of Operations</w:t>
            </w:r>
          </w:p>
        </w:tc>
        <w:tc>
          <w:tcPr>
            <w:tcW w:w="4320" w:type="dxa"/>
          </w:tcPr>
          <w:p w:rsidR="00A5618A" w:rsidRDefault="00A5618A">
            <w:pPr>
              <w:ind w:left="-105"/>
              <w:jc w:val="center"/>
              <w:rPr>
                <w:b/>
                <w:sz w:val="16"/>
                <w:szCs w:val="16"/>
              </w:rPr>
            </w:pPr>
          </w:p>
        </w:tc>
        <w:tc>
          <w:tcPr>
            <w:tcW w:w="3060" w:type="dxa"/>
          </w:tcPr>
          <w:p w:rsidR="00A5618A" w:rsidRDefault="0025060B">
            <w:pPr>
              <w:jc w:val="right"/>
              <w:rPr>
                <w:b/>
                <w:sz w:val="16"/>
                <w:szCs w:val="16"/>
              </w:rPr>
            </w:pPr>
            <w:r>
              <w:rPr>
                <w:b/>
                <w:sz w:val="16"/>
                <w:szCs w:val="16"/>
              </w:rPr>
              <w:t xml:space="preserve">Ivelisse Brown </w:t>
            </w:r>
          </w:p>
          <w:p w:rsidR="00A5618A" w:rsidRDefault="0025060B">
            <w:pPr>
              <w:jc w:val="right"/>
              <w:rPr>
                <w:b/>
                <w:sz w:val="16"/>
                <w:szCs w:val="16"/>
              </w:rPr>
            </w:pPr>
            <w:r>
              <w:rPr>
                <w:sz w:val="16"/>
                <w:szCs w:val="16"/>
              </w:rPr>
              <w:t>Assistant Business Administrator</w:t>
            </w:r>
          </w:p>
          <w:p w:rsidR="00A5618A" w:rsidRDefault="00A5618A">
            <w:pPr>
              <w:jc w:val="center"/>
              <w:rPr>
                <w:b/>
                <w:sz w:val="16"/>
                <w:szCs w:val="16"/>
              </w:rPr>
            </w:pPr>
          </w:p>
          <w:p w:rsidR="00A5618A" w:rsidRDefault="00A5618A">
            <w:pPr>
              <w:ind w:left="-105"/>
              <w:jc w:val="right"/>
              <w:rPr>
                <w:sz w:val="16"/>
                <w:szCs w:val="16"/>
              </w:rPr>
            </w:pPr>
          </w:p>
        </w:tc>
      </w:tr>
      <w:tr w:rsidR="00A5618A">
        <w:tc>
          <w:tcPr>
            <w:tcW w:w="3150" w:type="dxa"/>
          </w:tcPr>
          <w:p w:rsidR="00A5618A" w:rsidRDefault="0025060B">
            <w:pPr>
              <w:ind w:left="75"/>
              <w:rPr>
                <w:sz w:val="16"/>
                <w:szCs w:val="16"/>
              </w:rPr>
            </w:pPr>
            <w:r>
              <w:rPr>
                <w:sz w:val="16"/>
                <w:szCs w:val="16"/>
              </w:rPr>
              <w:t xml:space="preserve"> </w:t>
            </w:r>
          </w:p>
        </w:tc>
        <w:tc>
          <w:tcPr>
            <w:tcW w:w="4320" w:type="dxa"/>
          </w:tcPr>
          <w:p w:rsidR="00A5618A" w:rsidRDefault="00A5618A">
            <w:pPr>
              <w:jc w:val="center"/>
              <w:rPr>
                <w:sz w:val="16"/>
                <w:szCs w:val="16"/>
              </w:rPr>
            </w:pPr>
          </w:p>
        </w:tc>
        <w:tc>
          <w:tcPr>
            <w:tcW w:w="3060" w:type="dxa"/>
          </w:tcPr>
          <w:p w:rsidR="00A5618A" w:rsidRDefault="00A5618A">
            <w:pPr>
              <w:ind w:left="-105"/>
              <w:jc w:val="right"/>
              <w:rPr>
                <w:sz w:val="16"/>
                <w:szCs w:val="16"/>
              </w:rPr>
            </w:pPr>
          </w:p>
        </w:tc>
      </w:tr>
    </w:tbl>
    <w:p w:rsidR="00A5618A" w:rsidRDefault="0025060B">
      <w:pPr>
        <w:shd w:val="clear" w:color="auto" w:fill="FFFFFF"/>
        <w:spacing w:before="160" w:after="160"/>
        <w:jc w:val="center"/>
        <w:rPr>
          <w:rFonts w:ascii="Arial" w:eastAsia="Arial" w:hAnsi="Arial" w:cs="Arial"/>
          <w:b/>
          <w:color w:val="000000"/>
          <w:sz w:val="25"/>
          <w:szCs w:val="25"/>
        </w:rPr>
      </w:pPr>
      <w:bookmarkStart w:id="1" w:name="_heading=h.gjdgxs" w:colFirst="0" w:colLast="0"/>
      <w:bookmarkEnd w:id="1"/>
      <w:r>
        <w:rPr>
          <w:rFonts w:ascii="Arial" w:eastAsia="Arial" w:hAnsi="Arial" w:cs="Arial"/>
          <w:b/>
          <w:color w:val="000000"/>
          <w:sz w:val="25"/>
          <w:szCs w:val="25"/>
        </w:rPr>
        <w:t xml:space="preserve"> Notifikasyon </w:t>
      </w:r>
      <w:r>
        <w:rPr>
          <w:rFonts w:ascii="Arial" w:eastAsia="Arial" w:hAnsi="Arial" w:cs="Arial"/>
          <w:b/>
          <w:sz w:val="25"/>
          <w:szCs w:val="25"/>
        </w:rPr>
        <w:t>Pou Paran Eta New Jersey Yo Konsènans Plan T</w:t>
      </w:r>
      <w:r>
        <w:rPr>
          <w:rFonts w:ascii="Arial" w:eastAsia="Arial" w:hAnsi="Arial" w:cs="Arial"/>
          <w:b/>
        </w:rPr>
        <w:t>ès</w:t>
      </w:r>
      <w:r>
        <w:rPr>
          <w:rFonts w:ascii="Arial" w:eastAsia="Arial" w:hAnsi="Arial" w:cs="Arial"/>
          <w:b/>
          <w:sz w:val="25"/>
          <w:szCs w:val="25"/>
        </w:rPr>
        <w:t xml:space="preserve"> Evalyasyon Pou Ane </w:t>
      </w:r>
      <w:r>
        <w:rPr>
          <w:rFonts w:ascii="Arial" w:eastAsia="Arial" w:hAnsi="Arial" w:cs="Arial"/>
          <w:b/>
          <w:color w:val="000000"/>
          <w:sz w:val="25"/>
          <w:szCs w:val="25"/>
        </w:rPr>
        <w:t xml:space="preserve"> 2021-2022</w:t>
      </w:r>
    </w:p>
    <w:p w:rsidR="00A5618A" w:rsidRDefault="00A5618A">
      <w:pPr>
        <w:shd w:val="clear" w:color="auto" w:fill="FFFFFF"/>
        <w:spacing w:before="160" w:after="160"/>
        <w:jc w:val="center"/>
        <w:rPr>
          <w:rFonts w:ascii="Arial" w:eastAsia="Arial" w:hAnsi="Arial" w:cs="Arial"/>
          <w:b/>
          <w:sz w:val="25"/>
          <w:szCs w:val="25"/>
        </w:rPr>
      </w:pPr>
      <w:bookmarkStart w:id="2" w:name="_heading=h.n119todujohk" w:colFirst="0" w:colLast="0"/>
      <w:bookmarkEnd w:id="2"/>
    </w:p>
    <w:p w:rsidR="00A5618A" w:rsidRDefault="0025060B">
      <w:pPr>
        <w:shd w:val="clear" w:color="auto" w:fill="FFFFFF"/>
        <w:spacing w:before="160" w:after="160"/>
        <w:rPr>
          <w:rFonts w:ascii="Arial" w:eastAsia="Arial" w:hAnsi="Arial" w:cs="Arial"/>
          <w:color w:val="000000"/>
        </w:rPr>
      </w:pPr>
      <w:r>
        <w:rPr>
          <w:rFonts w:ascii="Arial" w:eastAsia="Arial" w:hAnsi="Arial" w:cs="Arial"/>
        </w:rPr>
        <w:t xml:space="preserve">Chè </w:t>
      </w:r>
      <w:r>
        <w:rPr>
          <w:rFonts w:ascii="Arial" w:eastAsia="Arial" w:hAnsi="Arial" w:cs="Arial"/>
          <w:color w:val="000000"/>
        </w:rPr>
        <w:t>Par</w:t>
      </w:r>
      <w:r>
        <w:rPr>
          <w:rFonts w:ascii="Arial" w:eastAsia="Arial" w:hAnsi="Arial" w:cs="Arial"/>
        </w:rPr>
        <w:t xml:space="preserve">an </w:t>
      </w:r>
      <w:r>
        <w:rPr>
          <w:rFonts w:ascii="Arial" w:eastAsia="Arial" w:hAnsi="Arial" w:cs="Arial"/>
          <w:color w:val="000000"/>
        </w:rPr>
        <w:t xml:space="preserve"> a</w:t>
      </w:r>
      <w:r>
        <w:rPr>
          <w:rFonts w:ascii="Arial" w:eastAsia="Arial" w:hAnsi="Arial" w:cs="Arial"/>
        </w:rPr>
        <w:t>k/</w:t>
      </w:r>
      <w:r>
        <w:rPr>
          <w:rFonts w:ascii="Arial" w:eastAsia="Arial" w:hAnsi="Arial" w:cs="Arial"/>
          <w:color w:val="000000"/>
        </w:rPr>
        <w:t>o</w:t>
      </w:r>
      <w:r>
        <w:rPr>
          <w:rFonts w:ascii="Arial" w:eastAsia="Arial" w:hAnsi="Arial" w:cs="Arial"/>
        </w:rPr>
        <w:t xml:space="preserve">swa </w:t>
      </w:r>
      <w:r>
        <w:rPr>
          <w:rFonts w:ascii="Arial" w:eastAsia="Arial" w:hAnsi="Arial" w:cs="Arial"/>
          <w:color w:val="000000"/>
        </w:rPr>
        <w:t xml:space="preserve"> Ga</w:t>
      </w:r>
      <w:r>
        <w:rPr>
          <w:rFonts w:ascii="Arial" w:eastAsia="Arial" w:hAnsi="Arial" w:cs="Arial"/>
        </w:rPr>
        <w:t>dyen</w:t>
      </w:r>
      <w:r>
        <w:rPr>
          <w:rFonts w:ascii="Arial" w:eastAsia="Arial" w:hAnsi="Arial" w:cs="Arial"/>
          <w:color w:val="000000"/>
        </w:rPr>
        <w:t>,</w:t>
      </w:r>
    </w:p>
    <w:p w:rsidR="00A5618A" w:rsidRDefault="0025060B">
      <w:pPr>
        <w:shd w:val="clear" w:color="auto" w:fill="FFFFFF"/>
        <w:spacing w:after="225"/>
        <w:rPr>
          <w:rFonts w:ascii="Arial" w:eastAsia="Arial" w:hAnsi="Arial" w:cs="Arial"/>
        </w:rPr>
      </w:pPr>
      <w:r>
        <w:rPr>
          <w:rFonts w:ascii="Arial" w:eastAsia="Arial" w:hAnsi="Arial" w:cs="Arial"/>
        </w:rPr>
        <w:t xml:space="preserve">Daprè </w:t>
      </w:r>
      <w:r>
        <w:rPr>
          <w:rFonts w:ascii="Arial" w:eastAsia="Arial" w:hAnsi="Arial" w:cs="Arial"/>
          <w:color w:val="000000"/>
        </w:rPr>
        <w:t xml:space="preserve">N.J.S.A. 18A:7C-6.6,  </w:t>
      </w:r>
      <w:r>
        <w:rPr>
          <w:rFonts w:ascii="Arial" w:eastAsia="Arial" w:hAnsi="Arial" w:cs="Arial"/>
        </w:rPr>
        <w:t>distri</w:t>
      </w:r>
      <w:r>
        <w:rPr>
          <w:rFonts w:ascii="Arial" w:eastAsia="Arial" w:hAnsi="Arial" w:cs="Arial"/>
          <w:color w:val="000000"/>
        </w:rPr>
        <w:t xml:space="preserve"> l</w:t>
      </w:r>
      <w:r>
        <w:rPr>
          <w:rFonts w:ascii="Arial" w:eastAsia="Arial" w:hAnsi="Arial" w:cs="Arial"/>
        </w:rPr>
        <w:t xml:space="preserve">ekòl yo </w:t>
      </w:r>
      <w:r>
        <w:rPr>
          <w:rFonts w:ascii="Arial" w:eastAsia="Arial" w:hAnsi="Arial" w:cs="Arial"/>
          <w:color w:val="000000"/>
        </w:rPr>
        <w:t>obli</w:t>
      </w:r>
      <w:r>
        <w:rPr>
          <w:rFonts w:ascii="Arial" w:eastAsia="Arial" w:hAnsi="Arial" w:cs="Arial"/>
        </w:rPr>
        <w:t xml:space="preserve">je </w:t>
      </w:r>
      <w:r>
        <w:rPr>
          <w:rFonts w:ascii="Arial" w:eastAsia="Arial" w:hAnsi="Arial" w:cs="Arial"/>
          <w:color w:val="000000"/>
        </w:rPr>
        <w:t xml:space="preserve">chak ane </w:t>
      </w:r>
      <w:r>
        <w:rPr>
          <w:rFonts w:ascii="Arial" w:eastAsia="Arial" w:hAnsi="Arial" w:cs="Arial"/>
        </w:rPr>
        <w:t xml:space="preserve">pa pita </w:t>
      </w:r>
      <w:r>
        <w:rPr>
          <w:rFonts w:ascii="Arial" w:eastAsia="Arial" w:hAnsi="Arial" w:cs="Arial"/>
          <w:color w:val="000000"/>
        </w:rPr>
        <w:t xml:space="preserve"> ke 1ye okt</w:t>
      </w:r>
      <w:r>
        <w:rPr>
          <w:rFonts w:ascii="Arial" w:eastAsia="Arial" w:hAnsi="Arial" w:cs="Arial"/>
        </w:rPr>
        <w:t xml:space="preserve">òb bay notifikasyon ak paran ou byen moun ki  responsab timoun yo  enfòmasyon ki konsène tès ke leta oswa tès ke tout timoun nan peyi ya dwe pran, timoun nan distri nou an ap pran tès sa yo pandan ane eskolè a. </w:t>
      </w:r>
      <w:r>
        <w:rPr>
          <w:rFonts w:ascii="Arial" w:eastAsia="Arial" w:hAnsi="Arial" w:cs="Arial"/>
        </w:rPr>
        <w:t xml:space="preserve"> li enpòtan pou konprann  ke se pa tout timoun kap pran tout tès yo.</w:t>
      </w:r>
    </w:p>
    <w:p w:rsidR="00A5618A" w:rsidRDefault="0025060B">
      <w:pPr>
        <w:shd w:val="clear" w:color="auto" w:fill="FFFFFF"/>
        <w:spacing w:after="225"/>
        <w:rPr>
          <w:rFonts w:ascii="Arial" w:eastAsia="Arial" w:hAnsi="Arial" w:cs="Arial"/>
          <w:color w:val="000000"/>
        </w:rPr>
      </w:pPr>
      <w:r>
        <w:rPr>
          <w:rFonts w:ascii="Arial" w:eastAsia="Arial" w:hAnsi="Arial" w:cs="Arial"/>
          <w:b/>
          <w:color w:val="000000"/>
        </w:rPr>
        <w:t>Spe</w:t>
      </w:r>
      <w:r>
        <w:rPr>
          <w:rFonts w:ascii="Arial" w:eastAsia="Arial" w:hAnsi="Arial" w:cs="Arial"/>
          <w:b/>
        </w:rPr>
        <w:t>saylman</w:t>
      </w:r>
      <w:r>
        <w:rPr>
          <w:rFonts w:ascii="Arial" w:eastAsia="Arial" w:hAnsi="Arial" w:cs="Arial"/>
          <w:b/>
          <w:color w:val="000000"/>
        </w:rPr>
        <w:t xml:space="preserve">, nou dwe pataje </w:t>
      </w:r>
      <w:r>
        <w:rPr>
          <w:rFonts w:ascii="Arial" w:eastAsia="Arial" w:hAnsi="Arial" w:cs="Arial"/>
          <w:b/>
        </w:rPr>
        <w:t xml:space="preserve">enfòmasyon </w:t>
      </w:r>
      <w:r>
        <w:rPr>
          <w:rFonts w:ascii="Arial" w:eastAsia="Arial" w:hAnsi="Arial" w:cs="Arial"/>
          <w:b/>
          <w:color w:val="000000"/>
        </w:rPr>
        <w:t>sa yo</w:t>
      </w:r>
      <w:r>
        <w:rPr>
          <w:rFonts w:ascii="Arial" w:eastAsia="Arial" w:hAnsi="Arial" w:cs="Arial"/>
          <w:b/>
        </w:rPr>
        <w:t>:</w:t>
      </w:r>
    </w:p>
    <w:p w:rsidR="00A5618A" w:rsidRDefault="0025060B">
      <w:pPr>
        <w:numPr>
          <w:ilvl w:val="0"/>
          <w:numId w:val="1"/>
        </w:numPr>
        <w:shd w:val="clear" w:color="auto" w:fill="FFFFFF"/>
        <w:spacing w:before="280"/>
        <w:rPr>
          <w:rFonts w:ascii="Arial" w:eastAsia="Arial" w:hAnsi="Arial" w:cs="Arial"/>
          <w:color w:val="000000"/>
        </w:rPr>
      </w:pPr>
      <w:r>
        <w:rPr>
          <w:rFonts w:ascii="Arial" w:eastAsia="Arial" w:hAnsi="Arial" w:cs="Arial"/>
        </w:rPr>
        <w:t>Nan ki sijè ak ki nivo klas la ap fèt;</w:t>
      </w:r>
    </w:p>
    <w:p w:rsidR="00A5618A" w:rsidRDefault="0025060B">
      <w:pPr>
        <w:numPr>
          <w:ilvl w:val="0"/>
          <w:numId w:val="1"/>
        </w:numPr>
        <w:shd w:val="clear" w:color="auto" w:fill="FFFFFF"/>
        <w:rPr>
          <w:rFonts w:ascii="Arial" w:eastAsia="Arial" w:hAnsi="Arial" w:cs="Arial"/>
          <w:color w:val="000000"/>
        </w:rPr>
      </w:pPr>
      <w:r>
        <w:rPr>
          <w:rFonts w:ascii="Arial" w:eastAsia="Arial" w:hAnsi="Arial" w:cs="Arial"/>
        </w:rPr>
        <w:t>D</w:t>
      </w:r>
      <w:r>
        <w:rPr>
          <w:rFonts w:ascii="Arial" w:eastAsia="Arial" w:hAnsi="Arial" w:cs="Arial"/>
          <w:color w:val="000000"/>
        </w:rPr>
        <w:t>at ekzat la ou byen plizy</w:t>
      </w:r>
      <w:r>
        <w:rPr>
          <w:rFonts w:ascii="Arial" w:eastAsia="Arial" w:hAnsi="Arial" w:cs="Arial"/>
        </w:rPr>
        <w:t>è dat ki posib pou yo pran tès la</w:t>
      </w:r>
      <w:r>
        <w:rPr>
          <w:rFonts w:ascii="Arial" w:eastAsia="Arial" w:hAnsi="Arial" w:cs="Arial"/>
          <w:color w:val="000000"/>
        </w:rPr>
        <w:t>;</w:t>
      </w:r>
    </w:p>
    <w:p w:rsidR="00A5618A" w:rsidRDefault="0025060B">
      <w:pPr>
        <w:numPr>
          <w:ilvl w:val="0"/>
          <w:numId w:val="1"/>
        </w:numPr>
        <w:shd w:val="clear" w:color="auto" w:fill="FFFFFF"/>
        <w:rPr>
          <w:rFonts w:ascii="Arial" w:eastAsia="Arial" w:hAnsi="Arial" w:cs="Arial"/>
          <w:color w:val="000000"/>
        </w:rPr>
      </w:pPr>
      <w:r>
        <w:rPr>
          <w:rFonts w:ascii="Arial" w:eastAsia="Arial" w:hAnsi="Arial" w:cs="Arial"/>
        </w:rPr>
        <w:t xml:space="preserve">Konbyen tan elèv la genyen pou kòmanse ak </w:t>
      </w:r>
      <w:r>
        <w:rPr>
          <w:rFonts w:ascii="Arial" w:eastAsia="Arial" w:hAnsi="Arial" w:cs="Arial"/>
        </w:rPr>
        <w:t>fini tès la</w:t>
      </w:r>
      <w:r>
        <w:rPr>
          <w:rFonts w:ascii="Arial" w:eastAsia="Arial" w:hAnsi="Arial" w:cs="Arial"/>
          <w:color w:val="000000"/>
        </w:rPr>
        <w:t>;</w:t>
      </w:r>
    </w:p>
    <w:p w:rsidR="00A5618A" w:rsidRDefault="0025060B">
      <w:pPr>
        <w:numPr>
          <w:ilvl w:val="0"/>
          <w:numId w:val="1"/>
        </w:numPr>
        <w:shd w:val="clear" w:color="auto" w:fill="FFFFFF"/>
        <w:rPr>
          <w:rFonts w:ascii="Arial" w:eastAsia="Arial" w:hAnsi="Arial" w:cs="Arial"/>
          <w:color w:val="000000"/>
        </w:rPr>
      </w:pPr>
      <w:r>
        <w:rPr>
          <w:rFonts w:ascii="Arial" w:eastAsia="Arial" w:hAnsi="Arial" w:cs="Arial"/>
        </w:rPr>
        <w:t>Nenpòt aranjman oswa  nenpòt sa elèv la bezwen;</w:t>
      </w:r>
    </w:p>
    <w:p w:rsidR="00A5618A" w:rsidRDefault="0025060B">
      <w:pPr>
        <w:numPr>
          <w:ilvl w:val="0"/>
          <w:numId w:val="1"/>
        </w:numPr>
        <w:shd w:val="clear" w:color="auto" w:fill="FFFFFF"/>
        <w:rPr>
          <w:rFonts w:ascii="Arial" w:eastAsia="Arial" w:hAnsi="Arial" w:cs="Arial"/>
          <w:color w:val="000000"/>
        </w:rPr>
      </w:pPr>
      <w:r>
        <w:rPr>
          <w:rFonts w:ascii="Arial" w:eastAsia="Arial" w:hAnsi="Arial" w:cs="Arial"/>
        </w:rPr>
        <w:t xml:space="preserve">Enfòmasyon sou koujan ak kilè elèv la paran li ou byen moun ki responsab ka jwenn kèk egzanp sou kalite kesyon ak repons ki ap nan tès la epi rezilta elèv la; </w:t>
      </w:r>
    </w:p>
    <w:p w:rsidR="00A5618A" w:rsidRDefault="0025060B">
      <w:pPr>
        <w:numPr>
          <w:ilvl w:val="0"/>
          <w:numId w:val="1"/>
        </w:numPr>
        <w:shd w:val="clear" w:color="auto" w:fill="FFFFFF"/>
        <w:rPr>
          <w:rFonts w:ascii="Arial" w:eastAsia="Arial" w:hAnsi="Arial" w:cs="Arial"/>
          <w:color w:val="000000"/>
        </w:rPr>
      </w:pPr>
      <w:r>
        <w:rPr>
          <w:rFonts w:ascii="Arial" w:eastAsia="Arial" w:hAnsi="Arial" w:cs="Arial"/>
        </w:rPr>
        <w:t>Si Tès la se leta oswa gouvènman ou byen tou lè de ki egzije li.</w:t>
      </w:r>
    </w:p>
    <w:p w:rsidR="00A5618A" w:rsidRDefault="00A5618A">
      <w:pPr>
        <w:shd w:val="clear" w:color="auto" w:fill="FFFFFF"/>
        <w:spacing w:after="280"/>
        <w:ind w:left="720"/>
        <w:rPr>
          <w:rFonts w:ascii="Arial" w:eastAsia="Arial" w:hAnsi="Arial" w:cs="Arial"/>
        </w:rPr>
      </w:pPr>
    </w:p>
    <w:p w:rsidR="00A5618A" w:rsidRDefault="0025060B">
      <w:pPr>
        <w:shd w:val="clear" w:color="auto" w:fill="FFFFFF"/>
        <w:spacing w:after="225"/>
        <w:rPr>
          <w:rFonts w:ascii="Arial" w:eastAsia="Arial" w:hAnsi="Arial" w:cs="Arial"/>
        </w:rPr>
        <w:sectPr w:rsidR="00A5618A">
          <w:footerReference w:type="default" r:id="rId9"/>
          <w:pgSz w:w="12240" w:h="15840"/>
          <w:pgMar w:top="432" w:right="720" w:bottom="720" w:left="720" w:header="720" w:footer="720" w:gutter="0"/>
          <w:pgNumType w:start="1"/>
          <w:cols w:space="720"/>
        </w:sectPr>
      </w:pPr>
      <w:r>
        <w:rPr>
          <w:rFonts w:ascii="Arial" w:eastAsia="Arial" w:hAnsi="Arial" w:cs="Arial"/>
        </w:rPr>
        <w:t>An</w:t>
      </w:r>
      <w:r>
        <w:rPr>
          <w:rFonts w:ascii="Arial" w:eastAsia="Arial" w:hAnsi="Arial" w:cs="Arial"/>
          <w:color w:val="000000"/>
        </w:rPr>
        <w:t xml:space="preserve"> repons </w:t>
      </w:r>
      <w:r>
        <w:rPr>
          <w:rFonts w:ascii="Arial" w:eastAsia="Arial" w:hAnsi="Arial" w:cs="Arial"/>
        </w:rPr>
        <w:t>a kondisyon ki anwo yo,</w:t>
      </w:r>
      <w:r>
        <w:rPr>
          <w:rFonts w:ascii="Arial" w:eastAsia="Arial" w:hAnsi="Arial" w:cs="Arial"/>
          <w:color w:val="000000"/>
        </w:rPr>
        <w:t xml:space="preserve"> lis</w:t>
      </w:r>
      <w:r>
        <w:rPr>
          <w:rFonts w:ascii="Arial" w:eastAsia="Arial" w:hAnsi="Arial" w:cs="Arial"/>
        </w:rPr>
        <w:t xml:space="preserve"> ki anba se yon modèl de kalandrye ki bay tout kondisyon yo mande pou tès planifye  ke distri nou an pral mete an aplikasyon pandan ane lekòl la.  Pa bliye ke distri ap bay elèv yo tout sa yo bezwen pou yo pran tès  jan la lwa mande sa.  Si ou gen nenpòt k</w:t>
      </w:r>
      <w:r>
        <w:rPr>
          <w:rFonts w:ascii="Arial" w:eastAsia="Arial" w:hAnsi="Arial" w:cs="Arial"/>
        </w:rPr>
        <w:t>esyon konsènan enfòmasyon sa ou byen  konsènan sa timoun a ap bezwen pou gradye, tanpri kontakte administratè oswa konseye pitit ou a.</w:t>
      </w:r>
      <w:r>
        <w:rPr>
          <w:rFonts w:ascii="Arial" w:eastAsia="Arial" w:hAnsi="Arial" w:cs="Arial"/>
          <w:color w:val="000000"/>
        </w:rPr>
        <w:t xml:space="preserve"> </w:t>
      </w:r>
    </w:p>
    <w:p w:rsidR="00A5618A" w:rsidRDefault="0025060B">
      <w:pPr>
        <w:shd w:val="clear" w:color="auto" w:fill="FFFFFF"/>
        <w:spacing w:after="225"/>
        <w:jc w:val="center"/>
        <w:rPr>
          <w:rFonts w:ascii="Arial" w:eastAsia="Arial" w:hAnsi="Arial" w:cs="Arial"/>
        </w:rPr>
      </w:pPr>
      <w:r>
        <w:rPr>
          <w:rFonts w:ascii="Arial" w:eastAsia="Arial" w:hAnsi="Arial" w:cs="Arial"/>
        </w:rPr>
        <w:lastRenderedPageBreak/>
        <w:t>Pou kòmansman ane  2021-2022,  men orè ak  enfòmasyon sou  dat tès yo. </w:t>
      </w:r>
    </w:p>
    <w:tbl>
      <w:tblPr>
        <w:tblStyle w:val="a4"/>
        <w:tblW w:w="1456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660"/>
        <w:gridCol w:w="1665"/>
        <w:gridCol w:w="2040"/>
        <w:gridCol w:w="510"/>
        <w:gridCol w:w="105"/>
        <w:gridCol w:w="1575"/>
        <w:gridCol w:w="1515"/>
        <w:gridCol w:w="900"/>
        <w:gridCol w:w="510"/>
        <w:gridCol w:w="2595"/>
      </w:tblGrid>
      <w:tr w:rsidR="00A5618A">
        <w:trPr>
          <w:trHeight w:val="1605"/>
        </w:trPr>
        <w:tc>
          <w:tcPr>
            <w:tcW w:w="2490" w:type="dxa"/>
            <w:shd w:val="clear" w:color="auto" w:fill="FFFFFF"/>
            <w:vAlign w:val="center"/>
          </w:tcPr>
          <w:p w:rsidR="00A5618A" w:rsidRDefault="00A5618A">
            <w:pPr>
              <w:ind w:left="113" w:right="113"/>
              <w:jc w:val="right"/>
              <w:rPr>
                <w:rFonts w:ascii="Arial" w:eastAsia="Arial" w:hAnsi="Arial" w:cs="Arial"/>
                <w:b/>
                <w:sz w:val="18"/>
                <w:szCs w:val="18"/>
              </w:rPr>
            </w:pPr>
          </w:p>
          <w:p w:rsidR="00A5618A" w:rsidRDefault="0025060B">
            <w:pPr>
              <w:ind w:left="113" w:right="113"/>
              <w:jc w:val="right"/>
              <w:rPr>
                <w:rFonts w:ascii="Arial" w:eastAsia="Arial" w:hAnsi="Arial" w:cs="Arial"/>
                <w:b/>
                <w:color w:val="000000"/>
                <w:sz w:val="18"/>
                <w:szCs w:val="18"/>
              </w:rPr>
            </w:pPr>
            <w:r>
              <w:rPr>
                <w:rFonts w:ascii="Arial" w:eastAsia="Arial" w:hAnsi="Arial" w:cs="Arial"/>
                <w:b/>
                <w:sz w:val="18"/>
                <w:szCs w:val="18"/>
              </w:rPr>
              <w:t>Non Evalyasyon</w:t>
            </w:r>
          </w:p>
          <w:p w:rsidR="00A5618A" w:rsidRDefault="00A5618A">
            <w:pPr>
              <w:ind w:left="113" w:right="113"/>
              <w:rPr>
                <w:rFonts w:ascii="Arial" w:eastAsia="Arial" w:hAnsi="Arial" w:cs="Arial"/>
                <w:color w:val="000000"/>
                <w:sz w:val="18"/>
                <w:szCs w:val="18"/>
              </w:rPr>
            </w:pPr>
          </w:p>
          <w:p w:rsidR="00A5618A" w:rsidRDefault="00A5618A">
            <w:pPr>
              <w:ind w:left="113" w:right="113"/>
              <w:rPr>
                <w:rFonts w:ascii="Arial" w:eastAsia="Arial" w:hAnsi="Arial" w:cs="Arial"/>
                <w:color w:val="000000"/>
                <w:sz w:val="18"/>
                <w:szCs w:val="18"/>
              </w:rPr>
            </w:pPr>
          </w:p>
          <w:p w:rsidR="00A5618A" w:rsidRDefault="00A5618A">
            <w:pPr>
              <w:ind w:left="113" w:right="113"/>
              <w:rPr>
                <w:rFonts w:ascii="Arial" w:eastAsia="Arial" w:hAnsi="Arial" w:cs="Arial"/>
                <w:color w:val="000000"/>
                <w:sz w:val="18"/>
                <w:szCs w:val="18"/>
              </w:rPr>
            </w:pPr>
          </w:p>
          <w:p w:rsidR="00A5618A" w:rsidRDefault="00A5618A">
            <w:pPr>
              <w:ind w:left="113" w:right="113"/>
              <w:rPr>
                <w:rFonts w:ascii="Arial" w:eastAsia="Arial" w:hAnsi="Arial" w:cs="Arial"/>
                <w:color w:val="000000"/>
                <w:sz w:val="18"/>
                <w:szCs w:val="18"/>
              </w:rPr>
            </w:pPr>
          </w:p>
          <w:p w:rsidR="00A5618A" w:rsidRDefault="00A5618A">
            <w:pPr>
              <w:ind w:left="113" w:right="113"/>
              <w:rPr>
                <w:rFonts w:ascii="Arial" w:eastAsia="Arial" w:hAnsi="Arial" w:cs="Arial"/>
                <w:color w:val="000000"/>
                <w:sz w:val="18"/>
                <w:szCs w:val="18"/>
              </w:rPr>
            </w:pPr>
          </w:p>
          <w:p w:rsidR="00A5618A" w:rsidRDefault="00A5618A">
            <w:pPr>
              <w:ind w:left="113" w:right="113"/>
              <w:rPr>
                <w:rFonts w:ascii="Arial" w:eastAsia="Arial" w:hAnsi="Arial" w:cs="Arial"/>
                <w:color w:val="000000"/>
                <w:sz w:val="18"/>
                <w:szCs w:val="18"/>
              </w:rPr>
            </w:pPr>
          </w:p>
        </w:tc>
        <w:tc>
          <w:tcPr>
            <w:tcW w:w="660" w:type="dxa"/>
            <w:shd w:val="clear" w:color="auto" w:fill="FFFFFF"/>
            <w:vAlign w:val="center"/>
          </w:tcPr>
          <w:p w:rsidR="00A5618A" w:rsidRDefault="0025060B">
            <w:pPr>
              <w:ind w:right="113"/>
              <w:jc w:val="center"/>
              <w:rPr>
                <w:rFonts w:ascii="Arial" w:eastAsia="Arial" w:hAnsi="Arial" w:cs="Arial"/>
                <w:color w:val="000000"/>
                <w:sz w:val="18"/>
                <w:szCs w:val="18"/>
              </w:rPr>
            </w:pPr>
            <w:r>
              <w:rPr>
                <w:rFonts w:ascii="Arial" w:eastAsia="Arial" w:hAnsi="Arial" w:cs="Arial"/>
                <w:b/>
                <w:color w:val="000000"/>
                <w:sz w:val="18"/>
                <w:szCs w:val="18"/>
              </w:rPr>
              <w:t>S</w:t>
            </w:r>
            <w:r>
              <w:rPr>
                <w:rFonts w:ascii="Arial" w:eastAsia="Arial" w:hAnsi="Arial" w:cs="Arial"/>
                <w:b/>
                <w:sz w:val="18"/>
                <w:szCs w:val="18"/>
              </w:rPr>
              <w:t>ijè</w:t>
            </w:r>
          </w:p>
        </w:tc>
        <w:tc>
          <w:tcPr>
            <w:tcW w:w="1665" w:type="dxa"/>
            <w:shd w:val="clear" w:color="auto" w:fill="FFFFFF"/>
            <w:vAlign w:val="center"/>
          </w:tcPr>
          <w:p w:rsidR="00A5618A" w:rsidRDefault="0025060B">
            <w:pPr>
              <w:ind w:left="113" w:right="113"/>
              <w:jc w:val="right"/>
              <w:rPr>
                <w:rFonts w:ascii="Arial" w:eastAsia="Arial" w:hAnsi="Arial" w:cs="Arial"/>
                <w:color w:val="000000"/>
                <w:sz w:val="18"/>
                <w:szCs w:val="18"/>
              </w:rPr>
            </w:pPr>
            <w:r>
              <w:rPr>
                <w:rFonts w:ascii="Arial" w:eastAsia="Arial" w:hAnsi="Arial" w:cs="Arial"/>
                <w:b/>
                <w:sz w:val="18"/>
                <w:szCs w:val="18"/>
              </w:rPr>
              <w:t>Nivo Klas Ki Ap Pran Tès</w:t>
            </w:r>
          </w:p>
        </w:tc>
        <w:tc>
          <w:tcPr>
            <w:tcW w:w="2040" w:type="dxa"/>
            <w:shd w:val="clear" w:color="auto" w:fill="FFFFFF"/>
            <w:vAlign w:val="center"/>
          </w:tcPr>
          <w:p w:rsidR="00A5618A" w:rsidRDefault="0025060B">
            <w:pPr>
              <w:ind w:left="113" w:right="113"/>
              <w:jc w:val="right"/>
              <w:rPr>
                <w:rFonts w:ascii="Arial" w:eastAsia="Arial" w:hAnsi="Arial" w:cs="Arial"/>
                <w:color w:val="000000"/>
                <w:sz w:val="18"/>
                <w:szCs w:val="18"/>
              </w:rPr>
            </w:pPr>
            <w:r>
              <w:rPr>
                <w:rFonts w:ascii="Arial" w:eastAsia="Arial" w:hAnsi="Arial" w:cs="Arial"/>
                <w:b/>
                <w:sz w:val="18"/>
                <w:szCs w:val="18"/>
              </w:rPr>
              <w:t>E</w:t>
            </w:r>
            <w:r>
              <w:rPr>
                <w:rFonts w:ascii="Arial" w:eastAsia="Arial" w:hAnsi="Arial" w:cs="Arial"/>
                <w:b/>
                <w:color w:val="000000"/>
                <w:sz w:val="18"/>
                <w:szCs w:val="18"/>
              </w:rPr>
              <w:t>nf</w:t>
            </w:r>
            <w:r>
              <w:rPr>
                <w:rFonts w:ascii="Arial" w:eastAsia="Arial" w:hAnsi="Arial" w:cs="Arial"/>
                <w:b/>
                <w:sz w:val="18"/>
                <w:szCs w:val="18"/>
              </w:rPr>
              <w:t>ò</w:t>
            </w:r>
            <w:r>
              <w:rPr>
                <w:rFonts w:ascii="Arial" w:eastAsia="Arial" w:hAnsi="Arial" w:cs="Arial"/>
                <w:b/>
                <w:color w:val="000000"/>
                <w:sz w:val="18"/>
                <w:szCs w:val="18"/>
              </w:rPr>
              <w:t>ma</w:t>
            </w:r>
            <w:r>
              <w:rPr>
                <w:rFonts w:ascii="Arial" w:eastAsia="Arial" w:hAnsi="Arial" w:cs="Arial"/>
                <w:b/>
                <w:sz w:val="18"/>
                <w:szCs w:val="18"/>
              </w:rPr>
              <w:t>sy</w:t>
            </w:r>
            <w:r>
              <w:rPr>
                <w:rFonts w:ascii="Arial" w:eastAsia="Arial" w:hAnsi="Arial" w:cs="Arial"/>
                <w:b/>
                <w:color w:val="000000"/>
                <w:sz w:val="18"/>
                <w:szCs w:val="18"/>
              </w:rPr>
              <w:t>on</w:t>
            </w:r>
            <w:r>
              <w:rPr>
                <w:rFonts w:ascii="Arial" w:eastAsia="Arial" w:hAnsi="Arial" w:cs="Arial"/>
                <w:b/>
                <w:sz w:val="18"/>
                <w:szCs w:val="18"/>
              </w:rPr>
              <w:t xml:space="preserve"> </w:t>
            </w:r>
            <w:r>
              <w:rPr>
                <w:rFonts w:ascii="Arial" w:eastAsia="Arial" w:hAnsi="Arial" w:cs="Arial"/>
                <w:b/>
                <w:color w:val="000000"/>
                <w:sz w:val="18"/>
                <w:szCs w:val="18"/>
              </w:rPr>
              <w:t xml:space="preserve">sou  </w:t>
            </w:r>
            <w:r>
              <w:rPr>
                <w:rFonts w:ascii="Arial" w:eastAsia="Arial" w:hAnsi="Arial" w:cs="Arial"/>
                <w:b/>
                <w:sz w:val="18"/>
                <w:szCs w:val="18"/>
              </w:rPr>
              <w:t xml:space="preserve">akomodasyon ki disponib ak lòt aksè </w:t>
            </w:r>
            <w:r>
              <w:rPr>
                <w:rFonts w:ascii="Arial" w:eastAsia="Arial" w:hAnsi="Arial" w:cs="Arial"/>
                <w:b/>
                <w:color w:val="000000"/>
                <w:sz w:val="18"/>
                <w:szCs w:val="18"/>
              </w:rPr>
              <w:t xml:space="preserve"> </w:t>
            </w:r>
          </w:p>
        </w:tc>
        <w:tc>
          <w:tcPr>
            <w:tcW w:w="615" w:type="dxa"/>
            <w:gridSpan w:val="2"/>
            <w:shd w:val="clear" w:color="auto" w:fill="FFFFFF"/>
            <w:vAlign w:val="center"/>
          </w:tcPr>
          <w:p w:rsidR="00A5618A" w:rsidRDefault="0025060B">
            <w:pPr>
              <w:ind w:left="113" w:right="113"/>
              <w:jc w:val="right"/>
              <w:rPr>
                <w:rFonts w:ascii="Arial" w:eastAsia="Arial" w:hAnsi="Arial" w:cs="Arial"/>
                <w:color w:val="000000"/>
                <w:sz w:val="16"/>
                <w:szCs w:val="16"/>
              </w:rPr>
            </w:pPr>
            <w:r>
              <w:rPr>
                <w:rFonts w:ascii="Arial" w:eastAsia="Arial" w:hAnsi="Arial" w:cs="Arial"/>
                <w:b/>
                <w:color w:val="000000"/>
                <w:sz w:val="16"/>
                <w:szCs w:val="16"/>
              </w:rPr>
              <w:t>#</w:t>
            </w:r>
            <w:r>
              <w:rPr>
                <w:rFonts w:ascii="Arial" w:eastAsia="Arial" w:hAnsi="Arial" w:cs="Arial"/>
                <w:b/>
                <w:sz w:val="16"/>
                <w:szCs w:val="16"/>
              </w:rPr>
              <w:t>Administrasyon</w:t>
            </w:r>
            <w:r>
              <w:rPr>
                <w:rFonts w:ascii="Arial" w:eastAsia="Arial" w:hAnsi="Arial" w:cs="Arial"/>
                <w:b/>
                <w:color w:val="000000"/>
                <w:sz w:val="16"/>
                <w:szCs w:val="16"/>
              </w:rPr>
              <w:t xml:space="preserve"> T</w:t>
            </w:r>
            <w:r>
              <w:rPr>
                <w:rFonts w:ascii="Arial" w:eastAsia="Arial" w:hAnsi="Arial" w:cs="Arial"/>
                <w:b/>
                <w:sz w:val="16"/>
                <w:szCs w:val="16"/>
              </w:rPr>
              <w:t>ès nan Distri a</w:t>
            </w:r>
          </w:p>
        </w:tc>
        <w:tc>
          <w:tcPr>
            <w:tcW w:w="1575" w:type="dxa"/>
            <w:shd w:val="clear" w:color="auto" w:fill="FFFFFF"/>
            <w:vAlign w:val="center"/>
          </w:tcPr>
          <w:p w:rsidR="00A5618A" w:rsidRDefault="0025060B">
            <w:pPr>
              <w:ind w:left="113" w:right="113"/>
              <w:jc w:val="right"/>
              <w:rPr>
                <w:rFonts w:ascii="Arial" w:eastAsia="Arial" w:hAnsi="Arial" w:cs="Arial"/>
                <w:color w:val="000000"/>
                <w:sz w:val="18"/>
                <w:szCs w:val="18"/>
              </w:rPr>
            </w:pPr>
            <w:r>
              <w:rPr>
                <w:rFonts w:ascii="Arial" w:eastAsia="Arial" w:hAnsi="Arial" w:cs="Arial"/>
                <w:b/>
                <w:sz w:val="18"/>
                <w:szCs w:val="18"/>
              </w:rPr>
              <w:t>Ki Fason Yap Bay Tè</w:t>
            </w:r>
            <w:r>
              <w:rPr>
                <w:rFonts w:ascii="Arial" w:eastAsia="Arial" w:hAnsi="Arial" w:cs="Arial"/>
                <w:b/>
                <w:color w:val="000000"/>
                <w:sz w:val="18"/>
                <w:szCs w:val="18"/>
              </w:rPr>
              <w:t>s</w:t>
            </w:r>
            <w:r>
              <w:rPr>
                <w:rFonts w:ascii="Arial" w:eastAsia="Arial" w:hAnsi="Arial" w:cs="Arial"/>
                <w:b/>
                <w:sz w:val="18"/>
                <w:szCs w:val="18"/>
              </w:rPr>
              <w:t xml:space="preserve"> La</w:t>
            </w:r>
          </w:p>
        </w:tc>
        <w:tc>
          <w:tcPr>
            <w:tcW w:w="1515" w:type="dxa"/>
            <w:shd w:val="clear" w:color="auto" w:fill="FFFFFF"/>
            <w:vAlign w:val="center"/>
          </w:tcPr>
          <w:p w:rsidR="00A5618A" w:rsidRDefault="0025060B">
            <w:pPr>
              <w:ind w:left="113" w:right="113"/>
              <w:jc w:val="right"/>
              <w:rPr>
                <w:rFonts w:ascii="Arial" w:eastAsia="Arial" w:hAnsi="Arial" w:cs="Arial"/>
                <w:color w:val="000000"/>
                <w:sz w:val="18"/>
                <w:szCs w:val="18"/>
              </w:rPr>
            </w:pPr>
            <w:r>
              <w:rPr>
                <w:rFonts w:ascii="Arial" w:eastAsia="Arial" w:hAnsi="Arial" w:cs="Arial"/>
                <w:b/>
                <w:sz w:val="18"/>
                <w:szCs w:val="18"/>
              </w:rPr>
              <w:t>Ki Valè Tan Chak Elèv Ap Genyen Pou Pran Tès La</w:t>
            </w:r>
          </w:p>
        </w:tc>
        <w:tc>
          <w:tcPr>
            <w:tcW w:w="900" w:type="dxa"/>
            <w:shd w:val="clear" w:color="auto" w:fill="FFFFFF"/>
            <w:vAlign w:val="center"/>
          </w:tcPr>
          <w:p w:rsidR="00A5618A" w:rsidRDefault="0025060B">
            <w:pPr>
              <w:ind w:left="113" w:right="113"/>
              <w:jc w:val="right"/>
              <w:rPr>
                <w:rFonts w:ascii="Arial" w:eastAsia="Arial" w:hAnsi="Arial" w:cs="Arial"/>
                <w:color w:val="000000"/>
                <w:sz w:val="18"/>
                <w:szCs w:val="18"/>
              </w:rPr>
            </w:pPr>
            <w:r>
              <w:rPr>
                <w:rFonts w:ascii="Arial" w:eastAsia="Arial" w:hAnsi="Arial" w:cs="Arial"/>
                <w:b/>
                <w:color w:val="000000"/>
                <w:sz w:val="18"/>
                <w:szCs w:val="18"/>
              </w:rPr>
              <w:t>T</w:t>
            </w:r>
            <w:r>
              <w:rPr>
                <w:rFonts w:ascii="Arial" w:eastAsia="Arial" w:hAnsi="Arial" w:cs="Arial"/>
                <w:b/>
                <w:sz w:val="18"/>
                <w:szCs w:val="18"/>
              </w:rPr>
              <w:t>an Ki Ouvri Pou Pran Tès La</w:t>
            </w:r>
            <w:r>
              <w:rPr>
                <w:rFonts w:ascii="Arial" w:eastAsia="Arial" w:hAnsi="Arial" w:cs="Arial"/>
                <w:b/>
                <w:color w:val="000000"/>
                <w:sz w:val="18"/>
                <w:szCs w:val="18"/>
              </w:rPr>
              <w:t xml:space="preserve"> </w:t>
            </w:r>
          </w:p>
        </w:tc>
        <w:tc>
          <w:tcPr>
            <w:tcW w:w="510" w:type="dxa"/>
            <w:shd w:val="clear" w:color="auto" w:fill="FFFFFF"/>
            <w:vAlign w:val="center"/>
          </w:tcPr>
          <w:p w:rsidR="00A5618A" w:rsidRDefault="0025060B">
            <w:pPr>
              <w:ind w:left="113" w:right="113"/>
              <w:jc w:val="center"/>
              <w:rPr>
                <w:rFonts w:ascii="Arial" w:eastAsia="Arial" w:hAnsi="Arial" w:cs="Arial"/>
                <w:color w:val="000000"/>
                <w:sz w:val="18"/>
                <w:szCs w:val="18"/>
              </w:rPr>
            </w:pPr>
            <w:r>
              <w:rPr>
                <w:rFonts w:ascii="Arial" w:eastAsia="Arial" w:hAnsi="Arial" w:cs="Arial"/>
                <w:b/>
                <w:color w:val="000000"/>
                <w:sz w:val="18"/>
                <w:szCs w:val="18"/>
              </w:rPr>
              <w:t>Re</w:t>
            </w:r>
            <w:r>
              <w:rPr>
                <w:rFonts w:ascii="Arial" w:eastAsia="Arial" w:hAnsi="Arial" w:cs="Arial"/>
                <w:b/>
                <w:sz w:val="18"/>
                <w:szCs w:val="18"/>
              </w:rPr>
              <w:t>zi</w:t>
            </w:r>
            <w:r>
              <w:rPr>
                <w:rFonts w:ascii="Arial" w:eastAsia="Arial" w:hAnsi="Arial" w:cs="Arial"/>
                <w:b/>
                <w:color w:val="000000"/>
                <w:sz w:val="18"/>
                <w:szCs w:val="18"/>
              </w:rPr>
              <w:t>lt</w:t>
            </w:r>
            <w:r>
              <w:rPr>
                <w:rFonts w:ascii="Arial" w:eastAsia="Arial" w:hAnsi="Arial" w:cs="Arial"/>
                <w:b/>
                <w:sz w:val="18"/>
                <w:szCs w:val="18"/>
              </w:rPr>
              <w:t>a ki Disponib</w:t>
            </w:r>
            <w:r>
              <w:rPr>
                <w:rFonts w:ascii="Arial" w:eastAsia="Arial" w:hAnsi="Arial" w:cs="Arial"/>
                <w:b/>
                <w:color w:val="000000"/>
                <w:sz w:val="18"/>
                <w:szCs w:val="18"/>
              </w:rPr>
              <w:t xml:space="preserve"> </w:t>
            </w:r>
          </w:p>
        </w:tc>
        <w:tc>
          <w:tcPr>
            <w:tcW w:w="2595" w:type="dxa"/>
            <w:shd w:val="clear" w:color="auto" w:fill="FFFFFF"/>
            <w:vAlign w:val="center"/>
          </w:tcPr>
          <w:p w:rsidR="00A5618A" w:rsidRDefault="0025060B">
            <w:pPr>
              <w:ind w:left="113" w:right="113"/>
              <w:jc w:val="right"/>
              <w:rPr>
                <w:rFonts w:ascii="Arial" w:eastAsia="Arial" w:hAnsi="Arial" w:cs="Arial"/>
                <w:color w:val="000000"/>
                <w:sz w:val="18"/>
                <w:szCs w:val="18"/>
              </w:rPr>
            </w:pPr>
            <w:r>
              <w:rPr>
                <w:rFonts w:ascii="Arial" w:eastAsia="Arial" w:hAnsi="Arial" w:cs="Arial"/>
                <w:b/>
                <w:sz w:val="18"/>
                <w:szCs w:val="18"/>
              </w:rPr>
              <w:t>E</w:t>
            </w:r>
            <w:r>
              <w:rPr>
                <w:rFonts w:ascii="Arial" w:eastAsia="Arial" w:hAnsi="Arial" w:cs="Arial"/>
                <w:b/>
                <w:color w:val="000000"/>
                <w:sz w:val="18"/>
                <w:szCs w:val="18"/>
              </w:rPr>
              <w:t>nf</w:t>
            </w:r>
            <w:r>
              <w:rPr>
                <w:rFonts w:ascii="Arial" w:eastAsia="Arial" w:hAnsi="Arial" w:cs="Arial"/>
                <w:b/>
                <w:sz w:val="18"/>
                <w:szCs w:val="18"/>
              </w:rPr>
              <w:t xml:space="preserve">òmasyon pou </w:t>
            </w:r>
            <w:r>
              <w:rPr>
                <w:rFonts w:ascii="Arial" w:eastAsia="Arial" w:hAnsi="Arial" w:cs="Arial"/>
                <w:b/>
                <w:color w:val="000000"/>
                <w:sz w:val="18"/>
                <w:szCs w:val="18"/>
              </w:rPr>
              <w:t>Par</w:t>
            </w:r>
            <w:r>
              <w:rPr>
                <w:rFonts w:ascii="Arial" w:eastAsia="Arial" w:hAnsi="Arial" w:cs="Arial"/>
                <w:b/>
                <w:sz w:val="18"/>
                <w:szCs w:val="18"/>
              </w:rPr>
              <w:t>an</w:t>
            </w:r>
            <w:r>
              <w:rPr>
                <w:rFonts w:ascii="Arial" w:eastAsia="Arial" w:hAnsi="Arial" w:cs="Arial"/>
                <w:b/>
                <w:color w:val="000000"/>
                <w:sz w:val="18"/>
                <w:szCs w:val="18"/>
              </w:rPr>
              <w:t>/</w:t>
            </w:r>
            <w:r>
              <w:rPr>
                <w:rFonts w:ascii="Arial" w:eastAsia="Arial" w:hAnsi="Arial" w:cs="Arial"/>
                <w:b/>
                <w:color w:val="000000"/>
                <w:sz w:val="18"/>
                <w:szCs w:val="18"/>
              </w:rPr>
              <w:t>Gard</w:t>
            </w:r>
            <w:r>
              <w:rPr>
                <w:rFonts w:ascii="Arial" w:eastAsia="Arial" w:hAnsi="Arial" w:cs="Arial"/>
                <w:b/>
                <w:sz w:val="18"/>
                <w:szCs w:val="18"/>
              </w:rPr>
              <w:t>yen</w:t>
            </w:r>
            <w:r>
              <w:rPr>
                <w:rFonts w:ascii="Arial" w:eastAsia="Arial" w:hAnsi="Arial" w:cs="Arial"/>
                <w:b/>
                <w:color w:val="000000"/>
                <w:sz w:val="18"/>
                <w:szCs w:val="18"/>
              </w:rPr>
              <w:t xml:space="preserve"> </w:t>
            </w:r>
            <w:r>
              <w:rPr>
                <w:rFonts w:ascii="Arial" w:eastAsia="Arial" w:hAnsi="Arial" w:cs="Arial"/>
                <w:b/>
                <w:sz w:val="18"/>
                <w:szCs w:val="18"/>
              </w:rPr>
              <w:t>De Evalyasyon</w:t>
            </w:r>
            <w:r>
              <w:rPr>
                <w:rFonts w:ascii="Arial" w:eastAsia="Arial" w:hAnsi="Arial" w:cs="Arial"/>
                <w:b/>
                <w:color w:val="000000"/>
                <w:sz w:val="18"/>
                <w:szCs w:val="18"/>
              </w:rPr>
              <w:t> an</w:t>
            </w:r>
          </w:p>
        </w:tc>
      </w:tr>
      <w:tr w:rsidR="00A5618A">
        <w:trPr>
          <w:trHeight w:val="1380"/>
        </w:trPr>
        <w:tc>
          <w:tcPr>
            <w:tcW w:w="249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sz w:val="16"/>
                <w:szCs w:val="16"/>
              </w:rPr>
              <w:t>Kòmanse Evalyasyon Konpetan</w:t>
            </w:r>
            <w:r>
              <w:rPr>
                <w:rFonts w:ascii="Arial" w:eastAsia="Arial" w:hAnsi="Arial" w:cs="Arial"/>
                <w:color w:val="000000"/>
                <w:sz w:val="16"/>
                <w:szCs w:val="16"/>
              </w:rPr>
              <w:t xml:space="preserve">- Langaj Atizaj an </w:t>
            </w:r>
            <w:r>
              <w:rPr>
                <w:rFonts w:ascii="Arial" w:eastAsia="Arial" w:hAnsi="Arial" w:cs="Arial"/>
                <w:sz w:val="16"/>
                <w:szCs w:val="16"/>
              </w:rPr>
              <w:t>A</w:t>
            </w:r>
            <w:r>
              <w:rPr>
                <w:rFonts w:ascii="Arial" w:eastAsia="Arial" w:hAnsi="Arial" w:cs="Arial"/>
                <w:color w:val="000000"/>
                <w:sz w:val="16"/>
                <w:szCs w:val="16"/>
              </w:rPr>
              <w:t>ngl</w:t>
            </w:r>
            <w:r>
              <w:rPr>
                <w:rFonts w:ascii="Arial" w:eastAsia="Arial" w:hAnsi="Arial" w:cs="Arial"/>
                <w:sz w:val="16"/>
                <w:szCs w:val="16"/>
              </w:rPr>
              <w:t>è</w:t>
            </w:r>
            <w:r>
              <w:rPr>
                <w:rFonts w:ascii="Arial" w:eastAsia="Arial" w:hAnsi="Arial" w:cs="Arial"/>
                <w:color w:val="000000"/>
                <w:sz w:val="16"/>
                <w:szCs w:val="16"/>
              </w:rPr>
              <w:t xml:space="preserve"> (ELA)/ Mat</w:t>
            </w:r>
            <w:r>
              <w:rPr>
                <w:rFonts w:ascii="Arial" w:eastAsia="Arial" w:hAnsi="Arial" w:cs="Arial"/>
                <w:sz w:val="16"/>
                <w:szCs w:val="16"/>
              </w:rPr>
              <w:t>ematik</w:t>
            </w:r>
            <w:r>
              <w:rPr>
                <w:rFonts w:ascii="Arial" w:eastAsia="Arial" w:hAnsi="Arial" w:cs="Arial"/>
                <w:color w:val="000000"/>
                <w:sz w:val="16"/>
                <w:szCs w:val="16"/>
              </w:rPr>
              <w:t>/</w:t>
            </w:r>
            <w:r>
              <w:rPr>
                <w:rFonts w:ascii="Arial" w:eastAsia="Arial" w:hAnsi="Arial" w:cs="Arial"/>
                <w:color w:val="000000"/>
                <w:sz w:val="16"/>
                <w:szCs w:val="16"/>
              </w:rPr>
              <w:br/>
              <w:t>S</w:t>
            </w:r>
            <w:r>
              <w:rPr>
                <w:rFonts w:ascii="Arial" w:eastAsia="Arial" w:hAnsi="Arial" w:cs="Arial"/>
                <w:sz w:val="16"/>
                <w:szCs w:val="16"/>
              </w:rPr>
              <w:t>yans</w:t>
            </w:r>
          </w:p>
        </w:tc>
        <w:tc>
          <w:tcPr>
            <w:tcW w:w="66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 xml:space="preserve">ELA, </w:t>
            </w:r>
            <w:r>
              <w:rPr>
                <w:rFonts w:ascii="Arial" w:eastAsia="Arial" w:hAnsi="Arial" w:cs="Arial"/>
                <w:sz w:val="16"/>
                <w:szCs w:val="16"/>
              </w:rPr>
              <w:t>Matematik</w:t>
            </w:r>
            <w:r>
              <w:rPr>
                <w:rFonts w:ascii="Arial" w:eastAsia="Arial" w:hAnsi="Arial" w:cs="Arial"/>
                <w:color w:val="000000"/>
                <w:sz w:val="16"/>
                <w:szCs w:val="16"/>
              </w:rPr>
              <w:t>, a</w:t>
            </w:r>
            <w:r>
              <w:rPr>
                <w:rFonts w:ascii="Arial" w:eastAsia="Arial" w:hAnsi="Arial" w:cs="Arial"/>
                <w:sz w:val="16"/>
                <w:szCs w:val="16"/>
              </w:rPr>
              <w:t>k</w:t>
            </w:r>
            <w:r>
              <w:rPr>
                <w:rFonts w:ascii="Arial" w:eastAsia="Arial" w:hAnsi="Arial" w:cs="Arial"/>
                <w:color w:val="000000"/>
                <w:sz w:val="16"/>
                <w:szCs w:val="16"/>
              </w:rPr>
              <w:t xml:space="preserve"> S</w:t>
            </w:r>
            <w:r>
              <w:rPr>
                <w:rFonts w:ascii="Arial" w:eastAsia="Arial" w:hAnsi="Arial" w:cs="Arial"/>
                <w:sz w:val="16"/>
                <w:szCs w:val="16"/>
              </w:rPr>
              <w:t>yans</w:t>
            </w:r>
          </w:p>
        </w:tc>
        <w:tc>
          <w:tcPr>
            <w:tcW w:w="1665" w:type="dxa"/>
            <w:shd w:val="clear" w:color="auto" w:fill="FFFFFF"/>
            <w:vAlign w:val="center"/>
          </w:tcPr>
          <w:p w:rsidR="00A5618A" w:rsidRDefault="0025060B">
            <w:pPr>
              <w:spacing w:after="225"/>
              <w:rPr>
                <w:rFonts w:ascii="Arial" w:eastAsia="Arial" w:hAnsi="Arial" w:cs="Arial"/>
                <w:color w:val="000000"/>
                <w:sz w:val="16"/>
                <w:szCs w:val="16"/>
              </w:rPr>
            </w:pPr>
            <w:r>
              <w:rPr>
                <w:rFonts w:ascii="Arial" w:eastAsia="Arial" w:hAnsi="Arial" w:cs="Arial"/>
                <w:color w:val="000000"/>
                <w:sz w:val="16"/>
                <w:szCs w:val="16"/>
              </w:rPr>
              <w:t xml:space="preserve">ELA: 4 </w:t>
            </w:r>
            <w:r>
              <w:rPr>
                <w:rFonts w:ascii="Arial" w:eastAsia="Arial" w:hAnsi="Arial" w:cs="Arial"/>
                <w:sz w:val="16"/>
                <w:szCs w:val="16"/>
              </w:rPr>
              <w:t>jiska</w:t>
            </w:r>
            <w:r>
              <w:rPr>
                <w:rFonts w:ascii="Arial" w:eastAsia="Arial" w:hAnsi="Arial" w:cs="Arial"/>
                <w:color w:val="000000"/>
                <w:sz w:val="16"/>
                <w:szCs w:val="16"/>
              </w:rPr>
              <w:t xml:space="preserve"> 10 Math: 4-8 Al</w:t>
            </w:r>
            <w:r>
              <w:rPr>
                <w:rFonts w:ascii="Arial" w:eastAsia="Arial" w:hAnsi="Arial" w:cs="Arial"/>
                <w:sz w:val="16"/>
                <w:szCs w:val="16"/>
              </w:rPr>
              <w:t>j</w:t>
            </w:r>
            <w:r>
              <w:rPr>
                <w:rFonts w:ascii="Arial" w:eastAsia="Arial" w:hAnsi="Arial" w:cs="Arial"/>
                <w:color w:val="000000"/>
                <w:sz w:val="16"/>
                <w:szCs w:val="16"/>
              </w:rPr>
              <w:t xml:space="preserve">ebra 1, </w:t>
            </w:r>
            <w:r>
              <w:rPr>
                <w:rFonts w:ascii="Arial" w:eastAsia="Arial" w:hAnsi="Arial" w:cs="Arial"/>
                <w:sz w:val="16"/>
                <w:szCs w:val="16"/>
              </w:rPr>
              <w:t>J</w:t>
            </w:r>
            <w:r>
              <w:rPr>
                <w:rFonts w:ascii="Arial" w:eastAsia="Arial" w:hAnsi="Arial" w:cs="Arial"/>
                <w:color w:val="000000"/>
                <w:sz w:val="16"/>
                <w:szCs w:val="16"/>
              </w:rPr>
              <w:t>ewometr</w:t>
            </w:r>
            <w:r>
              <w:rPr>
                <w:rFonts w:ascii="Arial" w:eastAsia="Arial" w:hAnsi="Arial" w:cs="Arial"/>
                <w:sz w:val="16"/>
                <w:szCs w:val="16"/>
              </w:rPr>
              <w:t>i,</w:t>
            </w:r>
            <w:r>
              <w:rPr>
                <w:rFonts w:ascii="Arial" w:eastAsia="Arial" w:hAnsi="Arial" w:cs="Arial"/>
                <w:color w:val="000000"/>
                <w:sz w:val="16"/>
                <w:szCs w:val="16"/>
              </w:rPr>
              <w:t xml:space="preserve"> Al</w:t>
            </w:r>
            <w:r>
              <w:rPr>
                <w:rFonts w:ascii="Arial" w:eastAsia="Arial" w:hAnsi="Arial" w:cs="Arial"/>
                <w:sz w:val="16"/>
                <w:szCs w:val="16"/>
              </w:rPr>
              <w:t>jèb</w:t>
            </w:r>
            <w:r>
              <w:rPr>
                <w:rFonts w:ascii="Arial" w:eastAsia="Arial" w:hAnsi="Arial" w:cs="Arial"/>
                <w:color w:val="000000"/>
                <w:sz w:val="16"/>
                <w:szCs w:val="16"/>
              </w:rPr>
              <w:t xml:space="preserve"> </w:t>
            </w:r>
            <w:r>
              <w:rPr>
                <w:rFonts w:ascii="Arial" w:eastAsia="Arial" w:hAnsi="Arial" w:cs="Arial"/>
                <w:sz w:val="16"/>
                <w:szCs w:val="16"/>
              </w:rPr>
              <w:t xml:space="preserve">II, </w:t>
            </w:r>
            <w:r>
              <w:rPr>
                <w:rFonts w:ascii="Arial" w:eastAsia="Arial" w:hAnsi="Arial" w:cs="Arial"/>
                <w:color w:val="000000"/>
                <w:sz w:val="16"/>
                <w:szCs w:val="16"/>
              </w:rPr>
              <w:t>S</w:t>
            </w:r>
            <w:r>
              <w:rPr>
                <w:rFonts w:ascii="Arial" w:eastAsia="Arial" w:hAnsi="Arial" w:cs="Arial"/>
                <w:sz w:val="16"/>
                <w:szCs w:val="16"/>
              </w:rPr>
              <w:t>yans</w:t>
            </w:r>
            <w:r>
              <w:rPr>
                <w:rFonts w:ascii="Arial" w:eastAsia="Arial" w:hAnsi="Arial" w:cs="Arial"/>
                <w:color w:val="000000"/>
                <w:sz w:val="16"/>
                <w:szCs w:val="16"/>
              </w:rPr>
              <w:t>: 6, 9,12</w:t>
            </w:r>
          </w:p>
        </w:tc>
        <w:tc>
          <w:tcPr>
            <w:tcW w:w="2040" w:type="dxa"/>
            <w:shd w:val="clear" w:color="auto" w:fill="FFFFFF"/>
            <w:vAlign w:val="center"/>
          </w:tcPr>
          <w:p w:rsidR="00A5618A" w:rsidRDefault="0025060B">
            <w:pPr>
              <w:rPr>
                <w:rFonts w:ascii="Arial" w:eastAsia="Arial" w:hAnsi="Arial" w:cs="Arial"/>
                <w:sz w:val="16"/>
                <w:szCs w:val="16"/>
              </w:rPr>
            </w:pPr>
            <w:hyperlink r:id="rId10">
              <w:r>
                <w:rPr>
                  <w:rFonts w:ascii="Arial" w:eastAsia="Arial" w:hAnsi="Arial" w:cs="Arial"/>
                  <w:color w:val="0A0A3F"/>
                  <w:sz w:val="16"/>
                  <w:szCs w:val="16"/>
                  <w:u w:val="single"/>
                </w:rPr>
                <w:t>Accessibility Features and Accommodations Manual</w:t>
              </w:r>
            </w:hyperlink>
          </w:p>
          <w:p w:rsidR="00A5618A" w:rsidRDefault="0025060B">
            <w:pPr>
              <w:rPr>
                <w:rFonts w:ascii="Arial" w:eastAsia="Arial" w:hAnsi="Arial" w:cs="Arial"/>
                <w:sz w:val="16"/>
                <w:szCs w:val="16"/>
              </w:rPr>
            </w:pPr>
            <w:r>
              <w:rPr>
                <w:rFonts w:ascii="Arial" w:eastAsia="Arial" w:hAnsi="Arial" w:cs="Arial"/>
                <w:sz w:val="16"/>
                <w:szCs w:val="16"/>
              </w:rPr>
              <w:t>Karakteristik Aksè ak  Akomodasyon Manyèl</w:t>
            </w:r>
          </w:p>
        </w:tc>
        <w:tc>
          <w:tcPr>
            <w:tcW w:w="510" w:type="dxa"/>
            <w:shd w:val="clear" w:color="auto" w:fill="FFFFFF"/>
            <w:vAlign w:val="center"/>
          </w:tcPr>
          <w:p w:rsidR="00A5618A" w:rsidRDefault="0025060B">
            <w:pPr>
              <w:jc w:val="center"/>
              <w:rPr>
                <w:rFonts w:ascii="Arial" w:eastAsia="Arial" w:hAnsi="Arial" w:cs="Arial"/>
                <w:color w:val="000000"/>
                <w:sz w:val="16"/>
                <w:szCs w:val="16"/>
              </w:rPr>
            </w:pPr>
            <w:r>
              <w:rPr>
                <w:rFonts w:ascii="Arial" w:eastAsia="Arial" w:hAnsi="Arial" w:cs="Arial"/>
                <w:color w:val="000000"/>
                <w:sz w:val="16"/>
                <w:szCs w:val="16"/>
              </w:rPr>
              <w:t>1</w:t>
            </w:r>
          </w:p>
        </w:tc>
        <w:tc>
          <w:tcPr>
            <w:tcW w:w="1680" w:type="dxa"/>
            <w:gridSpan w:val="2"/>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sz w:val="16"/>
                <w:szCs w:val="16"/>
              </w:rPr>
              <w:t>Sou Entèn</w:t>
            </w:r>
            <w:r>
              <w:rPr>
                <w:rFonts w:ascii="Arial" w:eastAsia="Arial" w:hAnsi="Arial" w:cs="Arial"/>
                <w:sz w:val="16"/>
                <w:szCs w:val="16"/>
              </w:rPr>
              <w:t>èt Sèlman</w:t>
            </w:r>
          </w:p>
        </w:tc>
        <w:tc>
          <w:tcPr>
            <w:tcW w:w="1515"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45–60 min</w:t>
            </w:r>
            <w:r>
              <w:rPr>
                <w:rFonts w:ascii="Arial" w:eastAsia="Arial" w:hAnsi="Arial" w:cs="Arial"/>
                <w:sz w:val="16"/>
                <w:szCs w:val="16"/>
              </w:rPr>
              <w:t>it pou chak sijè nan evalyasyon an</w:t>
            </w:r>
          </w:p>
        </w:tc>
        <w:tc>
          <w:tcPr>
            <w:tcW w:w="90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9/13/21 to 10/22/21</w:t>
            </w:r>
          </w:p>
        </w:tc>
        <w:tc>
          <w:tcPr>
            <w:tcW w:w="51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TBD</w:t>
            </w:r>
          </w:p>
        </w:tc>
        <w:tc>
          <w:tcPr>
            <w:tcW w:w="2595" w:type="dxa"/>
            <w:shd w:val="clear" w:color="auto" w:fill="FFFFFF"/>
            <w:vAlign w:val="center"/>
          </w:tcPr>
          <w:p w:rsidR="00A5618A" w:rsidRDefault="0025060B">
            <w:pPr>
              <w:rPr>
                <w:rFonts w:ascii="Arial" w:eastAsia="Arial" w:hAnsi="Arial" w:cs="Arial"/>
                <w:sz w:val="16"/>
                <w:szCs w:val="16"/>
              </w:rPr>
            </w:pPr>
            <w:hyperlink r:id="rId11">
              <w:r>
                <w:rPr>
                  <w:rFonts w:ascii="Arial" w:eastAsia="Arial" w:hAnsi="Arial" w:cs="Arial"/>
                  <w:color w:val="0A0A3F"/>
                  <w:sz w:val="16"/>
                  <w:szCs w:val="16"/>
                  <w:u w:val="single"/>
                </w:rPr>
                <w:t>Information to be released on Office of Assessments webpage </w:t>
              </w:r>
            </w:hyperlink>
          </w:p>
          <w:p w:rsidR="00A5618A" w:rsidRDefault="00A5618A">
            <w:pPr>
              <w:rPr>
                <w:rFonts w:ascii="Arial" w:eastAsia="Arial" w:hAnsi="Arial" w:cs="Arial"/>
                <w:sz w:val="16"/>
                <w:szCs w:val="16"/>
              </w:rPr>
            </w:pPr>
          </w:p>
          <w:p w:rsidR="00A5618A" w:rsidRDefault="0025060B">
            <w:pPr>
              <w:rPr>
                <w:rFonts w:ascii="Arial" w:eastAsia="Arial" w:hAnsi="Arial" w:cs="Arial"/>
                <w:sz w:val="16"/>
                <w:szCs w:val="16"/>
              </w:rPr>
            </w:pPr>
            <w:r>
              <w:rPr>
                <w:rFonts w:ascii="Arial" w:eastAsia="Arial" w:hAnsi="Arial" w:cs="Arial"/>
                <w:sz w:val="16"/>
                <w:szCs w:val="16"/>
              </w:rPr>
              <w:t>Yap pibliye enfòmasyon yo sou sit wèb Biwo Evalyasyon</w:t>
            </w:r>
          </w:p>
        </w:tc>
      </w:tr>
      <w:tr w:rsidR="00A5618A">
        <w:tc>
          <w:tcPr>
            <w:tcW w:w="2490" w:type="dxa"/>
            <w:shd w:val="clear" w:color="auto" w:fill="FFFFFF"/>
          </w:tcPr>
          <w:p w:rsidR="00A5618A" w:rsidRDefault="0025060B">
            <w:pPr>
              <w:rPr>
                <w:rFonts w:ascii="Arial" w:eastAsia="Arial" w:hAnsi="Arial" w:cs="Arial"/>
                <w:sz w:val="16"/>
                <w:szCs w:val="16"/>
              </w:rPr>
            </w:pPr>
            <w:r>
              <w:rPr>
                <w:rFonts w:ascii="Arial" w:eastAsia="Arial" w:hAnsi="Arial" w:cs="Arial"/>
                <w:sz w:val="16"/>
                <w:szCs w:val="16"/>
              </w:rPr>
              <w:t>New Jersey Evalyasyon Aprantisaj Pou Elèv (NJSLA)  English Pou Lekòl Segondè nan klas (blòk) Otòn</w:t>
            </w:r>
          </w:p>
        </w:tc>
        <w:tc>
          <w:tcPr>
            <w:tcW w:w="660" w:type="dxa"/>
            <w:shd w:val="clear" w:color="auto" w:fill="FFFFFF"/>
          </w:tcPr>
          <w:p w:rsidR="00A5618A" w:rsidRDefault="0025060B">
            <w:pPr>
              <w:rPr>
                <w:sz w:val="16"/>
                <w:szCs w:val="16"/>
              </w:rPr>
            </w:pPr>
            <w:r>
              <w:rPr>
                <w:sz w:val="16"/>
                <w:szCs w:val="16"/>
              </w:rPr>
              <w:t xml:space="preserve"> ELA</w:t>
            </w:r>
          </w:p>
        </w:tc>
        <w:tc>
          <w:tcPr>
            <w:tcW w:w="1665" w:type="dxa"/>
            <w:shd w:val="clear" w:color="auto" w:fill="FFFFFF"/>
          </w:tcPr>
          <w:p w:rsidR="00A5618A" w:rsidRDefault="0025060B">
            <w:pPr>
              <w:rPr>
                <w:sz w:val="16"/>
                <w:szCs w:val="16"/>
              </w:rPr>
            </w:pPr>
            <w:r>
              <w:rPr>
                <w:sz w:val="16"/>
                <w:szCs w:val="16"/>
              </w:rPr>
              <w:t>ELA Grade 9 (S1)</w:t>
            </w:r>
          </w:p>
          <w:p w:rsidR="00A5618A" w:rsidRDefault="00A5618A">
            <w:pPr>
              <w:rPr>
                <w:sz w:val="16"/>
                <w:szCs w:val="16"/>
              </w:rPr>
            </w:pPr>
          </w:p>
        </w:tc>
        <w:tc>
          <w:tcPr>
            <w:tcW w:w="2040" w:type="dxa"/>
            <w:shd w:val="clear" w:color="auto" w:fill="FFFFFF"/>
          </w:tcPr>
          <w:p w:rsidR="00A5618A" w:rsidRDefault="0025060B">
            <w:pPr>
              <w:rPr>
                <w:sz w:val="16"/>
                <w:szCs w:val="16"/>
              </w:rPr>
            </w:pPr>
            <w:hyperlink r:id="rId12" w:anchor="afaa">
              <w:r>
                <w:rPr>
                  <w:color w:val="0563C1"/>
                  <w:sz w:val="16"/>
                  <w:szCs w:val="16"/>
                  <w:u w:val="single"/>
                </w:rPr>
                <w:t>NJSLA Accessibility Features and Accommodations Manual</w:t>
              </w:r>
            </w:hyperlink>
          </w:p>
          <w:p w:rsidR="00A5618A" w:rsidRDefault="0025060B">
            <w:pPr>
              <w:rPr>
                <w:sz w:val="16"/>
                <w:szCs w:val="16"/>
              </w:rPr>
            </w:pPr>
            <w:r>
              <w:rPr>
                <w:sz w:val="16"/>
                <w:szCs w:val="16"/>
              </w:rPr>
              <w:t>NJSLA Aksè Karakterisrik ak Manyèl Akomodasyon</w:t>
            </w:r>
          </w:p>
        </w:tc>
        <w:tc>
          <w:tcPr>
            <w:tcW w:w="510" w:type="dxa"/>
            <w:shd w:val="clear" w:color="auto" w:fill="FFFFFF"/>
          </w:tcPr>
          <w:p w:rsidR="00A5618A" w:rsidRDefault="0025060B">
            <w:pPr>
              <w:jc w:val="center"/>
              <w:rPr>
                <w:sz w:val="16"/>
                <w:szCs w:val="16"/>
              </w:rPr>
            </w:pPr>
            <w:r>
              <w:rPr>
                <w:sz w:val="16"/>
                <w:szCs w:val="16"/>
              </w:rPr>
              <w:t>1</w:t>
            </w:r>
          </w:p>
        </w:tc>
        <w:tc>
          <w:tcPr>
            <w:tcW w:w="1680" w:type="dxa"/>
            <w:gridSpan w:val="2"/>
            <w:shd w:val="clear" w:color="auto" w:fill="FFFFFF"/>
          </w:tcPr>
          <w:p w:rsidR="00A5618A" w:rsidRDefault="0025060B">
            <w:pPr>
              <w:rPr>
                <w:sz w:val="16"/>
                <w:szCs w:val="16"/>
              </w:rPr>
            </w:pPr>
            <w:r>
              <w:rPr>
                <w:sz w:val="16"/>
                <w:szCs w:val="16"/>
              </w:rPr>
              <w:t>Baze sou odinatè avèk opsyon baze  sou papye pou elèv ki gen yon andikap</w:t>
            </w:r>
          </w:p>
        </w:tc>
        <w:tc>
          <w:tcPr>
            <w:tcW w:w="1515" w:type="dxa"/>
            <w:shd w:val="clear" w:color="auto" w:fill="FFFFFF"/>
          </w:tcPr>
          <w:p w:rsidR="00A5618A" w:rsidRDefault="0025060B">
            <w:pPr>
              <w:rPr>
                <w:rFonts w:ascii="Arial" w:eastAsia="Arial" w:hAnsi="Arial" w:cs="Arial"/>
                <w:sz w:val="16"/>
                <w:szCs w:val="16"/>
              </w:rPr>
            </w:pPr>
            <w:r>
              <w:rPr>
                <w:rFonts w:ascii="Arial" w:eastAsia="Arial" w:hAnsi="Arial" w:cs="Arial"/>
                <w:sz w:val="16"/>
                <w:szCs w:val="16"/>
              </w:rPr>
              <w:t>De sesyon  90-minit pou chak pati, Total tan 180 minit pou chak sijè</w:t>
            </w:r>
          </w:p>
        </w:tc>
        <w:tc>
          <w:tcPr>
            <w:tcW w:w="900" w:type="dxa"/>
            <w:shd w:val="clear" w:color="auto" w:fill="FFFFFF"/>
          </w:tcPr>
          <w:p w:rsidR="00A5618A" w:rsidRDefault="0025060B">
            <w:pPr>
              <w:rPr>
                <w:sz w:val="16"/>
                <w:szCs w:val="16"/>
              </w:rPr>
            </w:pPr>
            <w:r>
              <w:rPr>
                <w:sz w:val="16"/>
                <w:szCs w:val="16"/>
              </w:rPr>
              <w:t>1/6/22 to 1/14/22</w:t>
            </w:r>
          </w:p>
        </w:tc>
        <w:tc>
          <w:tcPr>
            <w:tcW w:w="510" w:type="dxa"/>
            <w:shd w:val="clear" w:color="auto" w:fill="FFFFFF"/>
          </w:tcPr>
          <w:p w:rsidR="00A5618A" w:rsidRDefault="0025060B">
            <w:pPr>
              <w:rPr>
                <w:sz w:val="16"/>
                <w:szCs w:val="16"/>
              </w:rPr>
            </w:pPr>
            <w:r>
              <w:rPr>
                <w:sz w:val="16"/>
                <w:szCs w:val="16"/>
              </w:rPr>
              <w:t>TBD</w:t>
            </w:r>
          </w:p>
        </w:tc>
        <w:tc>
          <w:tcPr>
            <w:tcW w:w="2595" w:type="dxa"/>
            <w:shd w:val="clear" w:color="auto" w:fill="FFFFFF"/>
          </w:tcPr>
          <w:p w:rsidR="00A5618A" w:rsidRDefault="0025060B">
            <w:pPr>
              <w:rPr>
                <w:sz w:val="16"/>
                <w:szCs w:val="16"/>
              </w:rPr>
            </w:pPr>
            <w:r>
              <w:rPr>
                <w:sz w:val="16"/>
                <w:szCs w:val="16"/>
              </w:rPr>
              <w:t xml:space="preserve">Pou plis enfòmasyon tanpri vizite  </w:t>
            </w:r>
            <w:hyperlink r:id="rId13">
              <w:r>
                <w:rPr>
                  <w:color w:val="0563C1"/>
                  <w:sz w:val="16"/>
                  <w:szCs w:val="16"/>
                  <w:u w:val="single"/>
                </w:rPr>
                <w:t>Office of Assessments webpage</w:t>
              </w:r>
            </w:hyperlink>
          </w:p>
        </w:tc>
      </w:tr>
      <w:tr w:rsidR="00A5618A">
        <w:tc>
          <w:tcPr>
            <w:tcW w:w="2490" w:type="dxa"/>
            <w:shd w:val="clear" w:color="auto" w:fill="FFFFFF"/>
          </w:tcPr>
          <w:p w:rsidR="00A5618A" w:rsidRDefault="0025060B">
            <w:pPr>
              <w:rPr>
                <w:sz w:val="16"/>
                <w:szCs w:val="16"/>
              </w:rPr>
            </w:pPr>
            <w:r>
              <w:rPr>
                <w:sz w:val="16"/>
                <w:szCs w:val="16"/>
              </w:rPr>
              <w:t>NJSLA ELA/Administrasyon Prentan Matematik Regilye Math Regular Spring Administration</w:t>
            </w:r>
          </w:p>
        </w:tc>
        <w:tc>
          <w:tcPr>
            <w:tcW w:w="660" w:type="dxa"/>
            <w:shd w:val="clear" w:color="auto" w:fill="FFFFFF"/>
          </w:tcPr>
          <w:p w:rsidR="00A5618A" w:rsidRDefault="0025060B">
            <w:pPr>
              <w:rPr>
                <w:sz w:val="16"/>
                <w:szCs w:val="16"/>
              </w:rPr>
            </w:pPr>
            <w:r>
              <w:rPr>
                <w:sz w:val="16"/>
                <w:szCs w:val="16"/>
              </w:rPr>
              <w:t>ELA ak Matematik</w:t>
            </w:r>
          </w:p>
        </w:tc>
        <w:tc>
          <w:tcPr>
            <w:tcW w:w="1665" w:type="dxa"/>
            <w:shd w:val="clear" w:color="auto" w:fill="FFFFFF"/>
          </w:tcPr>
          <w:p w:rsidR="00A5618A" w:rsidRDefault="0025060B">
            <w:pPr>
              <w:rPr>
                <w:sz w:val="16"/>
                <w:szCs w:val="16"/>
              </w:rPr>
            </w:pPr>
            <w:r>
              <w:rPr>
                <w:sz w:val="16"/>
                <w:szCs w:val="16"/>
              </w:rPr>
              <w:t>ELA Grade 9 FY</w:t>
            </w:r>
          </w:p>
        </w:tc>
        <w:tc>
          <w:tcPr>
            <w:tcW w:w="2040" w:type="dxa"/>
            <w:shd w:val="clear" w:color="auto" w:fill="FFFFFF"/>
          </w:tcPr>
          <w:p w:rsidR="00A5618A" w:rsidRDefault="0025060B">
            <w:pPr>
              <w:rPr>
                <w:color w:val="0563C1"/>
                <w:sz w:val="16"/>
                <w:szCs w:val="16"/>
                <w:u w:val="single"/>
              </w:rPr>
            </w:pPr>
            <w:hyperlink r:id="rId14" w:anchor="afaa">
              <w:r>
                <w:rPr>
                  <w:color w:val="0563C1"/>
                  <w:sz w:val="16"/>
                  <w:szCs w:val="16"/>
                  <w:u w:val="single"/>
                </w:rPr>
                <w:t>NJSLA Accessibility Features and Accommodations Manual</w:t>
              </w:r>
            </w:hyperlink>
          </w:p>
          <w:p w:rsidR="00A5618A" w:rsidRDefault="0025060B">
            <w:pPr>
              <w:rPr>
                <w:color w:val="0563C1"/>
                <w:sz w:val="16"/>
                <w:szCs w:val="16"/>
                <w:u w:val="single"/>
              </w:rPr>
            </w:pPr>
            <w:r>
              <w:rPr>
                <w:sz w:val="16"/>
                <w:szCs w:val="16"/>
              </w:rPr>
              <w:t>NJSLA Aksè Karakterisrik ak Manyèl Akomodasyon</w:t>
            </w:r>
          </w:p>
        </w:tc>
        <w:tc>
          <w:tcPr>
            <w:tcW w:w="510" w:type="dxa"/>
            <w:shd w:val="clear" w:color="auto" w:fill="FFFFFF"/>
          </w:tcPr>
          <w:p w:rsidR="00A5618A" w:rsidRDefault="0025060B">
            <w:pPr>
              <w:jc w:val="center"/>
              <w:rPr>
                <w:sz w:val="16"/>
                <w:szCs w:val="16"/>
              </w:rPr>
            </w:pPr>
            <w:r>
              <w:rPr>
                <w:sz w:val="16"/>
                <w:szCs w:val="16"/>
              </w:rPr>
              <w:t>1</w:t>
            </w:r>
          </w:p>
        </w:tc>
        <w:tc>
          <w:tcPr>
            <w:tcW w:w="1680" w:type="dxa"/>
            <w:gridSpan w:val="2"/>
            <w:shd w:val="clear" w:color="auto" w:fill="FFFFFF"/>
          </w:tcPr>
          <w:p w:rsidR="00A5618A" w:rsidRDefault="0025060B">
            <w:pPr>
              <w:rPr>
                <w:sz w:val="16"/>
                <w:szCs w:val="16"/>
              </w:rPr>
            </w:pPr>
            <w:r>
              <w:rPr>
                <w:sz w:val="16"/>
                <w:szCs w:val="16"/>
              </w:rPr>
              <w:t>Baze sou odinatè avèk opsyon baze  sou papye pou elèv ki gen yon andikap</w:t>
            </w:r>
          </w:p>
        </w:tc>
        <w:tc>
          <w:tcPr>
            <w:tcW w:w="1515" w:type="dxa"/>
            <w:shd w:val="clear" w:color="auto" w:fill="FFFFFF"/>
          </w:tcPr>
          <w:p w:rsidR="00A5618A" w:rsidRDefault="0025060B">
            <w:pPr>
              <w:rPr>
                <w:sz w:val="16"/>
                <w:szCs w:val="16"/>
              </w:rPr>
            </w:pPr>
            <w:hyperlink r:id="rId15">
              <w:r>
                <w:rPr>
                  <w:color w:val="0563C1"/>
                  <w:sz w:val="16"/>
                  <w:szCs w:val="16"/>
                  <w:u w:val="single"/>
                </w:rPr>
                <w:t>Unit Testing Times</w:t>
              </w:r>
            </w:hyperlink>
          </w:p>
        </w:tc>
        <w:tc>
          <w:tcPr>
            <w:tcW w:w="900" w:type="dxa"/>
            <w:shd w:val="clear" w:color="auto" w:fill="FFFFFF"/>
          </w:tcPr>
          <w:p w:rsidR="00A5618A" w:rsidRDefault="0025060B">
            <w:pPr>
              <w:rPr>
                <w:sz w:val="16"/>
                <w:szCs w:val="16"/>
              </w:rPr>
            </w:pPr>
            <w:r>
              <w:rPr>
                <w:sz w:val="16"/>
                <w:szCs w:val="16"/>
              </w:rPr>
              <w:t>4/25/22 to 6/3/22</w:t>
            </w:r>
          </w:p>
        </w:tc>
        <w:tc>
          <w:tcPr>
            <w:tcW w:w="510" w:type="dxa"/>
            <w:shd w:val="clear" w:color="auto" w:fill="FFFFFF"/>
          </w:tcPr>
          <w:p w:rsidR="00A5618A" w:rsidRDefault="0025060B">
            <w:pPr>
              <w:rPr>
                <w:sz w:val="16"/>
                <w:szCs w:val="16"/>
              </w:rPr>
            </w:pPr>
            <w:r>
              <w:rPr>
                <w:sz w:val="16"/>
                <w:szCs w:val="16"/>
              </w:rPr>
              <w:t>TBD</w:t>
            </w:r>
          </w:p>
        </w:tc>
        <w:tc>
          <w:tcPr>
            <w:tcW w:w="2595" w:type="dxa"/>
            <w:shd w:val="clear" w:color="auto" w:fill="FFFFFF"/>
          </w:tcPr>
          <w:p w:rsidR="00A5618A" w:rsidRDefault="0025060B">
            <w:pPr>
              <w:rPr>
                <w:sz w:val="16"/>
                <w:szCs w:val="16"/>
              </w:rPr>
            </w:pPr>
            <w:r>
              <w:rPr>
                <w:sz w:val="16"/>
                <w:szCs w:val="16"/>
              </w:rPr>
              <w:t xml:space="preserve">Pou plis enfòmasyon tanpri vizite </w:t>
            </w:r>
            <w:hyperlink r:id="rId16">
              <w:r>
                <w:rPr>
                  <w:color w:val="0563C1"/>
                  <w:sz w:val="16"/>
                  <w:szCs w:val="16"/>
                  <w:u w:val="single"/>
                </w:rPr>
                <w:t>Office of Assessments webpage</w:t>
              </w:r>
            </w:hyperlink>
          </w:p>
        </w:tc>
      </w:tr>
      <w:tr w:rsidR="00A5618A">
        <w:trPr>
          <w:trHeight w:val="1125"/>
        </w:trPr>
        <w:tc>
          <w:tcPr>
            <w:tcW w:w="249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 xml:space="preserve">New Jersey Evalyasyon Aprantisaj pou Elèv (NJSLA) Langaj Atizay an  Anglè  (ELA)/ </w:t>
            </w:r>
            <w:r>
              <w:rPr>
                <w:rFonts w:ascii="Arial" w:eastAsia="Arial" w:hAnsi="Arial" w:cs="Arial"/>
                <w:sz w:val="16"/>
                <w:szCs w:val="16"/>
              </w:rPr>
              <w:t>Matematik Pou Lekòl Segondè nan klas (blòk) Prentan</w:t>
            </w:r>
          </w:p>
        </w:tc>
        <w:tc>
          <w:tcPr>
            <w:tcW w:w="66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 xml:space="preserve">ELA </w:t>
            </w:r>
            <w:r>
              <w:rPr>
                <w:rFonts w:ascii="Arial" w:eastAsia="Arial" w:hAnsi="Arial" w:cs="Arial"/>
                <w:sz w:val="16"/>
                <w:szCs w:val="16"/>
              </w:rPr>
              <w:t>ak Matematik</w:t>
            </w:r>
            <w:r>
              <w:rPr>
                <w:rFonts w:ascii="Arial" w:eastAsia="Arial" w:hAnsi="Arial" w:cs="Arial"/>
                <w:color w:val="000000"/>
                <w:sz w:val="16"/>
                <w:szCs w:val="16"/>
              </w:rPr>
              <w:t xml:space="preserve"> </w:t>
            </w:r>
          </w:p>
        </w:tc>
        <w:tc>
          <w:tcPr>
            <w:tcW w:w="1665" w:type="dxa"/>
            <w:shd w:val="clear" w:color="auto" w:fill="FFFFFF"/>
            <w:vAlign w:val="center"/>
          </w:tcPr>
          <w:p w:rsidR="00A5618A" w:rsidRDefault="0025060B">
            <w:pPr>
              <w:rPr>
                <w:rFonts w:ascii="Arial" w:eastAsia="Arial" w:hAnsi="Arial" w:cs="Arial"/>
                <w:sz w:val="16"/>
                <w:szCs w:val="16"/>
              </w:rPr>
            </w:pPr>
            <w:r>
              <w:rPr>
                <w:rFonts w:ascii="Arial" w:eastAsia="Arial" w:hAnsi="Arial" w:cs="Arial"/>
                <w:color w:val="000000"/>
                <w:sz w:val="16"/>
                <w:szCs w:val="16"/>
              </w:rPr>
              <w:t>ELA, a</w:t>
            </w:r>
            <w:r>
              <w:rPr>
                <w:rFonts w:ascii="Arial" w:eastAsia="Arial" w:hAnsi="Arial" w:cs="Arial"/>
                <w:sz w:val="16"/>
                <w:szCs w:val="16"/>
              </w:rPr>
              <w:t>k</w:t>
            </w:r>
            <w:r>
              <w:rPr>
                <w:rFonts w:ascii="Arial" w:eastAsia="Arial" w:hAnsi="Arial" w:cs="Arial"/>
                <w:color w:val="000000"/>
                <w:sz w:val="16"/>
                <w:szCs w:val="16"/>
              </w:rPr>
              <w:t xml:space="preserve"> Mat</w:t>
            </w:r>
            <w:r>
              <w:rPr>
                <w:rFonts w:ascii="Arial" w:eastAsia="Arial" w:hAnsi="Arial" w:cs="Arial"/>
                <w:sz w:val="16"/>
                <w:szCs w:val="16"/>
              </w:rPr>
              <w:t>ematik</w:t>
            </w:r>
          </w:p>
          <w:p w:rsidR="00A5618A" w:rsidRDefault="0025060B">
            <w:pPr>
              <w:rPr>
                <w:rFonts w:ascii="Arial" w:eastAsia="Arial" w:hAnsi="Arial" w:cs="Arial"/>
                <w:color w:val="000000"/>
                <w:sz w:val="16"/>
                <w:szCs w:val="16"/>
              </w:rPr>
            </w:pPr>
            <w:r>
              <w:rPr>
                <w:rFonts w:ascii="Arial" w:eastAsia="Arial" w:hAnsi="Arial" w:cs="Arial"/>
                <w:sz w:val="16"/>
                <w:szCs w:val="16"/>
              </w:rPr>
              <w:t>Klas</w:t>
            </w:r>
            <w:r>
              <w:rPr>
                <w:rFonts w:ascii="Arial" w:eastAsia="Arial" w:hAnsi="Arial" w:cs="Arial"/>
                <w:color w:val="000000"/>
                <w:sz w:val="16"/>
                <w:szCs w:val="16"/>
              </w:rPr>
              <w:t xml:space="preserve"> 9</w:t>
            </w:r>
          </w:p>
          <w:p w:rsidR="00A5618A" w:rsidRDefault="0025060B">
            <w:pPr>
              <w:rPr>
                <w:rFonts w:ascii="Arial" w:eastAsia="Arial" w:hAnsi="Arial" w:cs="Arial"/>
                <w:color w:val="000000"/>
                <w:sz w:val="16"/>
                <w:szCs w:val="16"/>
              </w:rPr>
            </w:pPr>
            <w:r>
              <w:rPr>
                <w:rFonts w:ascii="Arial" w:eastAsia="Arial" w:hAnsi="Arial" w:cs="Arial"/>
                <w:color w:val="000000"/>
                <w:sz w:val="16"/>
                <w:szCs w:val="16"/>
              </w:rPr>
              <w:t>Al</w:t>
            </w:r>
            <w:r>
              <w:rPr>
                <w:rFonts w:ascii="Arial" w:eastAsia="Arial" w:hAnsi="Arial" w:cs="Arial"/>
                <w:sz w:val="16"/>
                <w:szCs w:val="16"/>
              </w:rPr>
              <w:t>jèb</w:t>
            </w:r>
            <w:r>
              <w:rPr>
                <w:rFonts w:ascii="Arial" w:eastAsia="Arial" w:hAnsi="Arial" w:cs="Arial"/>
                <w:color w:val="000000"/>
                <w:sz w:val="16"/>
                <w:szCs w:val="16"/>
              </w:rPr>
              <w:t xml:space="preserve"> I, </w:t>
            </w:r>
            <w:r>
              <w:rPr>
                <w:rFonts w:ascii="Arial" w:eastAsia="Arial" w:hAnsi="Arial" w:cs="Arial"/>
                <w:sz w:val="16"/>
                <w:szCs w:val="16"/>
              </w:rPr>
              <w:t>J</w:t>
            </w:r>
            <w:r>
              <w:rPr>
                <w:rFonts w:ascii="Arial" w:eastAsia="Arial" w:hAnsi="Arial" w:cs="Arial"/>
                <w:color w:val="000000"/>
                <w:sz w:val="16"/>
                <w:szCs w:val="16"/>
              </w:rPr>
              <w:t>ewometr</w:t>
            </w:r>
            <w:r>
              <w:rPr>
                <w:rFonts w:ascii="Arial" w:eastAsia="Arial" w:hAnsi="Arial" w:cs="Arial"/>
                <w:sz w:val="16"/>
                <w:szCs w:val="16"/>
              </w:rPr>
              <w:t>i</w:t>
            </w:r>
            <w:r>
              <w:rPr>
                <w:rFonts w:ascii="Arial" w:eastAsia="Arial" w:hAnsi="Arial" w:cs="Arial"/>
                <w:color w:val="000000"/>
                <w:sz w:val="16"/>
                <w:szCs w:val="16"/>
              </w:rPr>
              <w:t>, Al</w:t>
            </w:r>
            <w:r>
              <w:rPr>
                <w:rFonts w:ascii="Arial" w:eastAsia="Arial" w:hAnsi="Arial" w:cs="Arial"/>
                <w:sz w:val="16"/>
                <w:szCs w:val="16"/>
              </w:rPr>
              <w:t>jèb</w:t>
            </w:r>
            <w:r>
              <w:rPr>
                <w:rFonts w:ascii="Arial" w:eastAsia="Arial" w:hAnsi="Arial" w:cs="Arial"/>
                <w:color w:val="000000"/>
                <w:sz w:val="16"/>
                <w:szCs w:val="16"/>
              </w:rPr>
              <w:t xml:space="preserve"> II</w:t>
            </w:r>
          </w:p>
        </w:tc>
        <w:tc>
          <w:tcPr>
            <w:tcW w:w="2040" w:type="dxa"/>
            <w:shd w:val="clear" w:color="auto" w:fill="FFFFFF"/>
            <w:vAlign w:val="center"/>
          </w:tcPr>
          <w:p w:rsidR="00A5618A" w:rsidRDefault="0025060B">
            <w:pPr>
              <w:rPr>
                <w:rFonts w:ascii="Arial" w:eastAsia="Arial" w:hAnsi="Arial" w:cs="Arial"/>
                <w:sz w:val="16"/>
                <w:szCs w:val="16"/>
              </w:rPr>
            </w:pPr>
            <w:hyperlink r:id="rId17" w:anchor="afaa">
              <w:r>
                <w:rPr>
                  <w:rFonts w:ascii="Arial" w:eastAsia="Arial" w:hAnsi="Arial" w:cs="Arial"/>
                  <w:color w:val="0A0A3F"/>
                  <w:sz w:val="16"/>
                  <w:szCs w:val="16"/>
                  <w:u w:val="single"/>
                </w:rPr>
                <w:t>NJSLA Accessibility Features and Accommodations Manual</w:t>
              </w:r>
            </w:hyperlink>
          </w:p>
          <w:p w:rsidR="00A5618A" w:rsidRDefault="0025060B">
            <w:pPr>
              <w:rPr>
                <w:rFonts w:ascii="Arial" w:eastAsia="Arial" w:hAnsi="Arial" w:cs="Arial"/>
                <w:sz w:val="16"/>
                <w:szCs w:val="16"/>
              </w:rPr>
            </w:pPr>
            <w:r>
              <w:rPr>
                <w:sz w:val="16"/>
                <w:szCs w:val="16"/>
              </w:rPr>
              <w:t>NJSLA Aksè Karakterisrik ak Manyèl Akomodasyon</w:t>
            </w:r>
          </w:p>
        </w:tc>
        <w:tc>
          <w:tcPr>
            <w:tcW w:w="510" w:type="dxa"/>
            <w:shd w:val="clear" w:color="auto" w:fill="FFFFFF"/>
            <w:vAlign w:val="center"/>
          </w:tcPr>
          <w:p w:rsidR="00A5618A" w:rsidRDefault="0025060B">
            <w:pPr>
              <w:jc w:val="center"/>
              <w:rPr>
                <w:rFonts w:ascii="Arial" w:eastAsia="Arial" w:hAnsi="Arial" w:cs="Arial"/>
                <w:color w:val="000000"/>
                <w:sz w:val="16"/>
                <w:szCs w:val="16"/>
              </w:rPr>
            </w:pPr>
            <w:r>
              <w:rPr>
                <w:rFonts w:ascii="Arial" w:eastAsia="Arial" w:hAnsi="Arial" w:cs="Arial"/>
                <w:color w:val="000000"/>
                <w:sz w:val="16"/>
                <w:szCs w:val="16"/>
              </w:rPr>
              <w:t>1</w:t>
            </w:r>
          </w:p>
        </w:tc>
        <w:tc>
          <w:tcPr>
            <w:tcW w:w="1680" w:type="dxa"/>
            <w:gridSpan w:val="2"/>
            <w:shd w:val="clear" w:color="auto" w:fill="FFFFFF"/>
            <w:vAlign w:val="center"/>
          </w:tcPr>
          <w:p w:rsidR="00A5618A" w:rsidRDefault="0025060B">
            <w:pPr>
              <w:rPr>
                <w:rFonts w:ascii="Arial" w:eastAsia="Arial" w:hAnsi="Arial" w:cs="Arial"/>
                <w:color w:val="000000"/>
                <w:sz w:val="16"/>
                <w:szCs w:val="16"/>
              </w:rPr>
            </w:pPr>
            <w:r>
              <w:rPr>
                <w:sz w:val="16"/>
                <w:szCs w:val="16"/>
              </w:rPr>
              <w:t>Baze sou odinatè avèk opsyon baez  sou papye pou elèv ki gen yo</w:t>
            </w:r>
            <w:r>
              <w:rPr>
                <w:sz w:val="16"/>
                <w:szCs w:val="16"/>
              </w:rPr>
              <w:t>n andikap</w:t>
            </w:r>
          </w:p>
        </w:tc>
        <w:tc>
          <w:tcPr>
            <w:tcW w:w="1515" w:type="dxa"/>
            <w:shd w:val="clear" w:color="auto" w:fill="FFFFFF"/>
          </w:tcPr>
          <w:p w:rsidR="00A5618A" w:rsidRDefault="0025060B">
            <w:pPr>
              <w:rPr>
                <w:rFonts w:ascii="Arial" w:eastAsia="Arial" w:hAnsi="Arial" w:cs="Arial"/>
                <w:sz w:val="16"/>
                <w:szCs w:val="16"/>
              </w:rPr>
            </w:pPr>
            <w:r>
              <w:rPr>
                <w:rFonts w:ascii="Arial" w:eastAsia="Arial" w:hAnsi="Arial" w:cs="Arial"/>
                <w:sz w:val="16"/>
                <w:szCs w:val="16"/>
              </w:rPr>
              <w:t xml:space="preserve">De sesyon 90-minit pou chak pati, </w:t>
            </w:r>
          </w:p>
          <w:p w:rsidR="00A5618A" w:rsidRDefault="0025060B">
            <w:pPr>
              <w:rPr>
                <w:rFonts w:ascii="Arial" w:eastAsia="Arial" w:hAnsi="Arial" w:cs="Arial"/>
                <w:sz w:val="16"/>
                <w:szCs w:val="16"/>
              </w:rPr>
            </w:pPr>
            <w:r>
              <w:rPr>
                <w:rFonts w:ascii="Arial" w:eastAsia="Arial" w:hAnsi="Arial" w:cs="Arial"/>
                <w:sz w:val="16"/>
                <w:szCs w:val="16"/>
              </w:rPr>
              <w:t>Total tan 180 minit pou chak sijè</w:t>
            </w:r>
          </w:p>
        </w:tc>
        <w:tc>
          <w:tcPr>
            <w:tcW w:w="90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5/2/22 to 6/10/22</w:t>
            </w:r>
          </w:p>
        </w:tc>
        <w:tc>
          <w:tcPr>
            <w:tcW w:w="51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TBD</w:t>
            </w:r>
          </w:p>
        </w:tc>
        <w:tc>
          <w:tcPr>
            <w:tcW w:w="2595" w:type="dxa"/>
            <w:shd w:val="clear" w:color="auto" w:fill="FFFFFF"/>
            <w:vAlign w:val="center"/>
          </w:tcPr>
          <w:p w:rsidR="00A5618A" w:rsidRDefault="0025060B">
            <w:pPr>
              <w:rPr>
                <w:rFonts w:ascii="Arial" w:eastAsia="Arial" w:hAnsi="Arial" w:cs="Arial"/>
                <w:color w:val="000000"/>
                <w:sz w:val="16"/>
                <w:szCs w:val="16"/>
              </w:rPr>
            </w:pPr>
            <w:r>
              <w:rPr>
                <w:sz w:val="16"/>
                <w:szCs w:val="16"/>
              </w:rPr>
              <w:t>Pou plis enfòmasyon tanpri vizite</w:t>
            </w:r>
            <w:r>
              <w:rPr>
                <w:rFonts w:ascii="Arial" w:eastAsia="Arial" w:hAnsi="Arial" w:cs="Arial"/>
                <w:color w:val="000000"/>
                <w:sz w:val="16"/>
                <w:szCs w:val="16"/>
              </w:rPr>
              <w:t> </w:t>
            </w:r>
            <w:hyperlink r:id="rId18">
              <w:r>
                <w:rPr>
                  <w:rFonts w:ascii="Arial" w:eastAsia="Arial" w:hAnsi="Arial" w:cs="Arial"/>
                  <w:color w:val="0A0A3F"/>
                  <w:sz w:val="16"/>
                  <w:szCs w:val="16"/>
                  <w:u w:val="single"/>
                </w:rPr>
                <w:t>Office of Assessments webpage</w:t>
              </w:r>
            </w:hyperlink>
          </w:p>
        </w:tc>
      </w:tr>
      <w:tr w:rsidR="00A5618A">
        <w:tc>
          <w:tcPr>
            <w:tcW w:w="249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NJSLA ELA/Ma</w:t>
            </w:r>
            <w:r>
              <w:rPr>
                <w:rFonts w:ascii="Arial" w:eastAsia="Arial" w:hAnsi="Arial" w:cs="Arial"/>
                <w:sz w:val="16"/>
                <w:szCs w:val="16"/>
              </w:rPr>
              <w:t>tematik</w:t>
            </w:r>
            <w:r>
              <w:rPr>
                <w:rFonts w:ascii="Arial" w:eastAsia="Arial" w:hAnsi="Arial" w:cs="Arial"/>
                <w:color w:val="000000"/>
                <w:sz w:val="16"/>
                <w:szCs w:val="16"/>
              </w:rPr>
              <w:t xml:space="preserve"> </w:t>
            </w:r>
            <w:r>
              <w:rPr>
                <w:rFonts w:ascii="Arial" w:eastAsia="Arial" w:hAnsi="Arial" w:cs="Arial"/>
                <w:sz w:val="16"/>
                <w:szCs w:val="16"/>
              </w:rPr>
              <w:t>Lekòl Segondè an Ete</w:t>
            </w:r>
            <w:r>
              <w:rPr>
                <w:rFonts w:ascii="Arial" w:eastAsia="Arial" w:hAnsi="Arial" w:cs="Arial"/>
                <w:color w:val="000000"/>
                <w:sz w:val="16"/>
                <w:szCs w:val="16"/>
              </w:rPr>
              <w:t> </w:t>
            </w:r>
          </w:p>
        </w:tc>
        <w:tc>
          <w:tcPr>
            <w:tcW w:w="66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sz w:val="16"/>
                <w:szCs w:val="16"/>
              </w:rPr>
              <w:t>ELA ak  Matematik</w:t>
            </w:r>
          </w:p>
        </w:tc>
        <w:tc>
          <w:tcPr>
            <w:tcW w:w="1665" w:type="dxa"/>
            <w:shd w:val="clear" w:color="auto" w:fill="FFFFFF"/>
            <w:vAlign w:val="center"/>
          </w:tcPr>
          <w:p w:rsidR="00A5618A" w:rsidRDefault="0025060B">
            <w:pPr>
              <w:rPr>
                <w:rFonts w:ascii="Arial" w:eastAsia="Arial" w:hAnsi="Arial" w:cs="Arial"/>
                <w:sz w:val="16"/>
                <w:szCs w:val="16"/>
              </w:rPr>
            </w:pPr>
            <w:r>
              <w:rPr>
                <w:rFonts w:ascii="Arial" w:eastAsia="Arial" w:hAnsi="Arial" w:cs="Arial"/>
                <w:sz w:val="16"/>
                <w:szCs w:val="16"/>
              </w:rPr>
              <w:t>ELA, ak Matematik</w:t>
            </w:r>
          </w:p>
          <w:p w:rsidR="00A5618A" w:rsidRDefault="0025060B">
            <w:pPr>
              <w:rPr>
                <w:rFonts w:ascii="Arial" w:eastAsia="Arial" w:hAnsi="Arial" w:cs="Arial"/>
                <w:sz w:val="16"/>
                <w:szCs w:val="16"/>
              </w:rPr>
            </w:pPr>
            <w:r>
              <w:rPr>
                <w:rFonts w:ascii="Arial" w:eastAsia="Arial" w:hAnsi="Arial" w:cs="Arial"/>
                <w:sz w:val="16"/>
                <w:szCs w:val="16"/>
              </w:rPr>
              <w:t>Klas 9</w:t>
            </w:r>
          </w:p>
          <w:p w:rsidR="00A5618A" w:rsidRDefault="0025060B">
            <w:pPr>
              <w:rPr>
                <w:rFonts w:ascii="Arial" w:eastAsia="Arial" w:hAnsi="Arial" w:cs="Arial"/>
                <w:sz w:val="16"/>
                <w:szCs w:val="16"/>
              </w:rPr>
            </w:pPr>
            <w:r>
              <w:rPr>
                <w:rFonts w:ascii="Arial" w:eastAsia="Arial" w:hAnsi="Arial" w:cs="Arial"/>
                <w:sz w:val="16"/>
                <w:szCs w:val="16"/>
              </w:rPr>
              <w:t>Aljèb I, Jewometri, Aljèb II</w:t>
            </w:r>
          </w:p>
          <w:p w:rsidR="00A5618A" w:rsidRDefault="00A5618A">
            <w:pPr>
              <w:rPr>
                <w:rFonts w:ascii="Arial" w:eastAsia="Arial" w:hAnsi="Arial" w:cs="Arial"/>
                <w:sz w:val="16"/>
                <w:szCs w:val="16"/>
              </w:rPr>
            </w:pPr>
          </w:p>
        </w:tc>
        <w:tc>
          <w:tcPr>
            <w:tcW w:w="2040" w:type="dxa"/>
            <w:shd w:val="clear" w:color="auto" w:fill="FFFFFF"/>
            <w:vAlign w:val="center"/>
          </w:tcPr>
          <w:p w:rsidR="00A5618A" w:rsidRDefault="0025060B">
            <w:pPr>
              <w:rPr>
                <w:rFonts w:ascii="Arial" w:eastAsia="Arial" w:hAnsi="Arial" w:cs="Arial"/>
                <w:sz w:val="16"/>
                <w:szCs w:val="16"/>
              </w:rPr>
            </w:pPr>
            <w:hyperlink r:id="rId19" w:anchor="afaa">
              <w:r>
                <w:rPr>
                  <w:rFonts w:ascii="Arial" w:eastAsia="Arial" w:hAnsi="Arial" w:cs="Arial"/>
                  <w:color w:val="0A0A3F"/>
                  <w:sz w:val="16"/>
                  <w:szCs w:val="16"/>
                  <w:u w:val="single"/>
                </w:rPr>
                <w:t>NJSLA Accessibility Features and Accommodations Manual</w:t>
              </w:r>
            </w:hyperlink>
          </w:p>
          <w:p w:rsidR="00A5618A" w:rsidRDefault="0025060B">
            <w:pPr>
              <w:rPr>
                <w:rFonts w:ascii="Arial" w:eastAsia="Arial" w:hAnsi="Arial" w:cs="Arial"/>
                <w:sz w:val="16"/>
                <w:szCs w:val="16"/>
              </w:rPr>
            </w:pPr>
            <w:r>
              <w:rPr>
                <w:sz w:val="16"/>
                <w:szCs w:val="16"/>
              </w:rPr>
              <w:t>NJSLA Aksè Karakterisrik ak Manyèl Akomodasyon</w:t>
            </w:r>
          </w:p>
        </w:tc>
        <w:tc>
          <w:tcPr>
            <w:tcW w:w="510" w:type="dxa"/>
            <w:shd w:val="clear" w:color="auto" w:fill="FFFFFF"/>
            <w:vAlign w:val="center"/>
          </w:tcPr>
          <w:p w:rsidR="00A5618A" w:rsidRDefault="0025060B">
            <w:pPr>
              <w:jc w:val="center"/>
              <w:rPr>
                <w:rFonts w:ascii="Arial" w:eastAsia="Arial" w:hAnsi="Arial" w:cs="Arial"/>
                <w:color w:val="000000"/>
                <w:sz w:val="16"/>
                <w:szCs w:val="16"/>
              </w:rPr>
            </w:pPr>
            <w:r>
              <w:rPr>
                <w:rFonts w:ascii="Arial" w:eastAsia="Arial" w:hAnsi="Arial" w:cs="Arial"/>
                <w:color w:val="000000"/>
                <w:sz w:val="16"/>
                <w:szCs w:val="16"/>
              </w:rPr>
              <w:t>1</w:t>
            </w:r>
          </w:p>
        </w:tc>
        <w:tc>
          <w:tcPr>
            <w:tcW w:w="1680" w:type="dxa"/>
            <w:gridSpan w:val="2"/>
            <w:shd w:val="clear" w:color="auto" w:fill="FFFFFF"/>
            <w:vAlign w:val="center"/>
          </w:tcPr>
          <w:p w:rsidR="00A5618A" w:rsidRDefault="0025060B">
            <w:pPr>
              <w:rPr>
                <w:rFonts w:ascii="Arial" w:eastAsia="Arial" w:hAnsi="Arial" w:cs="Arial"/>
                <w:color w:val="000000"/>
                <w:sz w:val="16"/>
                <w:szCs w:val="16"/>
              </w:rPr>
            </w:pPr>
            <w:r>
              <w:rPr>
                <w:sz w:val="16"/>
                <w:szCs w:val="16"/>
              </w:rPr>
              <w:t>Baze sou odinatè avèk opsyon baze  sou papye pou elèv ki gen yon andikap</w:t>
            </w:r>
          </w:p>
        </w:tc>
        <w:tc>
          <w:tcPr>
            <w:tcW w:w="1515" w:type="dxa"/>
            <w:shd w:val="clear" w:color="auto" w:fill="FFFFFF"/>
          </w:tcPr>
          <w:p w:rsidR="00A5618A" w:rsidRDefault="0025060B">
            <w:pPr>
              <w:rPr>
                <w:rFonts w:ascii="Arial" w:eastAsia="Arial" w:hAnsi="Arial" w:cs="Arial"/>
                <w:sz w:val="16"/>
                <w:szCs w:val="16"/>
              </w:rPr>
            </w:pPr>
            <w:r>
              <w:rPr>
                <w:rFonts w:ascii="Arial" w:eastAsia="Arial" w:hAnsi="Arial" w:cs="Arial"/>
                <w:sz w:val="16"/>
                <w:szCs w:val="16"/>
              </w:rPr>
              <w:t xml:space="preserve">De sesyon 90-minit pou chak pati, </w:t>
            </w:r>
          </w:p>
          <w:p w:rsidR="00A5618A" w:rsidRDefault="0025060B">
            <w:pPr>
              <w:rPr>
                <w:rFonts w:ascii="Arial" w:eastAsia="Arial" w:hAnsi="Arial" w:cs="Arial"/>
                <w:sz w:val="16"/>
                <w:szCs w:val="16"/>
              </w:rPr>
            </w:pPr>
            <w:r>
              <w:rPr>
                <w:rFonts w:ascii="Arial" w:eastAsia="Arial" w:hAnsi="Arial" w:cs="Arial"/>
                <w:sz w:val="16"/>
                <w:szCs w:val="16"/>
              </w:rPr>
              <w:t>Total tan 180 minit pou chak sijè</w:t>
            </w:r>
          </w:p>
        </w:tc>
        <w:tc>
          <w:tcPr>
            <w:tcW w:w="90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7/25/22 to 8/5/22</w:t>
            </w:r>
          </w:p>
        </w:tc>
        <w:tc>
          <w:tcPr>
            <w:tcW w:w="51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TBD</w:t>
            </w:r>
          </w:p>
        </w:tc>
        <w:tc>
          <w:tcPr>
            <w:tcW w:w="2595" w:type="dxa"/>
            <w:shd w:val="clear" w:color="auto" w:fill="FFFFFF"/>
            <w:vAlign w:val="center"/>
          </w:tcPr>
          <w:p w:rsidR="00A5618A" w:rsidRDefault="0025060B">
            <w:pPr>
              <w:rPr>
                <w:rFonts w:ascii="Arial" w:eastAsia="Arial" w:hAnsi="Arial" w:cs="Arial"/>
                <w:color w:val="000000"/>
                <w:sz w:val="16"/>
                <w:szCs w:val="16"/>
              </w:rPr>
            </w:pPr>
            <w:r>
              <w:rPr>
                <w:sz w:val="16"/>
                <w:szCs w:val="16"/>
              </w:rPr>
              <w:t>Pou plis enfòmasyon tanpri vizite</w:t>
            </w:r>
            <w:r>
              <w:rPr>
                <w:rFonts w:ascii="Arial" w:eastAsia="Arial" w:hAnsi="Arial" w:cs="Arial"/>
                <w:color w:val="000000"/>
                <w:sz w:val="16"/>
                <w:szCs w:val="16"/>
              </w:rPr>
              <w:t> </w:t>
            </w:r>
            <w:hyperlink r:id="rId20">
              <w:r>
                <w:rPr>
                  <w:rFonts w:ascii="Arial" w:eastAsia="Arial" w:hAnsi="Arial" w:cs="Arial"/>
                  <w:color w:val="0A0A3F"/>
                  <w:sz w:val="16"/>
                  <w:szCs w:val="16"/>
                  <w:u w:val="single"/>
                </w:rPr>
                <w:t>Office of Assessments webpage</w:t>
              </w:r>
            </w:hyperlink>
          </w:p>
        </w:tc>
      </w:tr>
      <w:tr w:rsidR="00A5618A">
        <w:tc>
          <w:tcPr>
            <w:tcW w:w="249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 xml:space="preserve">NJSLA </w:t>
            </w:r>
            <w:r>
              <w:rPr>
                <w:rFonts w:ascii="Arial" w:eastAsia="Arial" w:hAnsi="Arial" w:cs="Arial"/>
                <w:sz w:val="16"/>
                <w:szCs w:val="16"/>
              </w:rPr>
              <w:t xml:space="preserve"> Administrasyon</w:t>
            </w:r>
            <w:r>
              <w:rPr>
                <w:rFonts w:ascii="Arial" w:eastAsia="Arial" w:hAnsi="Arial" w:cs="Arial"/>
                <w:color w:val="000000"/>
                <w:sz w:val="16"/>
                <w:szCs w:val="16"/>
              </w:rPr>
              <w:t xml:space="preserve"> S</w:t>
            </w:r>
            <w:r>
              <w:rPr>
                <w:rFonts w:ascii="Arial" w:eastAsia="Arial" w:hAnsi="Arial" w:cs="Arial"/>
                <w:sz w:val="16"/>
                <w:szCs w:val="16"/>
              </w:rPr>
              <w:t>yans</w:t>
            </w:r>
            <w:r>
              <w:rPr>
                <w:rFonts w:ascii="Arial" w:eastAsia="Arial" w:hAnsi="Arial" w:cs="Arial"/>
                <w:color w:val="000000"/>
                <w:sz w:val="16"/>
                <w:szCs w:val="16"/>
              </w:rPr>
              <w:t xml:space="preserve"> </w:t>
            </w:r>
          </w:p>
        </w:tc>
        <w:tc>
          <w:tcPr>
            <w:tcW w:w="66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S</w:t>
            </w:r>
            <w:r>
              <w:rPr>
                <w:rFonts w:ascii="Arial" w:eastAsia="Arial" w:hAnsi="Arial" w:cs="Arial"/>
                <w:sz w:val="16"/>
                <w:szCs w:val="16"/>
              </w:rPr>
              <w:t>yans</w:t>
            </w:r>
          </w:p>
        </w:tc>
        <w:tc>
          <w:tcPr>
            <w:tcW w:w="1665"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sz w:val="16"/>
                <w:szCs w:val="16"/>
              </w:rPr>
              <w:t>Klas</w:t>
            </w:r>
            <w:r>
              <w:rPr>
                <w:rFonts w:ascii="Arial" w:eastAsia="Arial" w:hAnsi="Arial" w:cs="Arial"/>
                <w:color w:val="000000"/>
                <w:sz w:val="16"/>
                <w:szCs w:val="16"/>
              </w:rPr>
              <w:t xml:space="preserve"> 11</w:t>
            </w:r>
          </w:p>
        </w:tc>
        <w:tc>
          <w:tcPr>
            <w:tcW w:w="2040" w:type="dxa"/>
            <w:shd w:val="clear" w:color="auto" w:fill="FFFFFF"/>
            <w:vAlign w:val="center"/>
          </w:tcPr>
          <w:p w:rsidR="00A5618A" w:rsidRDefault="0025060B">
            <w:pPr>
              <w:rPr>
                <w:rFonts w:ascii="Arial" w:eastAsia="Arial" w:hAnsi="Arial" w:cs="Arial"/>
                <w:sz w:val="16"/>
                <w:szCs w:val="16"/>
              </w:rPr>
            </w:pPr>
            <w:hyperlink r:id="rId21" w:anchor="afaa">
              <w:r>
                <w:rPr>
                  <w:rFonts w:ascii="Arial" w:eastAsia="Arial" w:hAnsi="Arial" w:cs="Arial"/>
                  <w:color w:val="0A0A3F"/>
                  <w:sz w:val="16"/>
                  <w:szCs w:val="16"/>
                  <w:u w:val="single"/>
                </w:rPr>
                <w:t>NJSLA Accessibility Features and Accommodations Manual</w:t>
              </w:r>
            </w:hyperlink>
          </w:p>
          <w:p w:rsidR="00A5618A" w:rsidRDefault="0025060B">
            <w:pPr>
              <w:rPr>
                <w:rFonts w:ascii="Arial" w:eastAsia="Arial" w:hAnsi="Arial" w:cs="Arial"/>
                <w:sz w:val="16"/>
                <w:szCs w:val="16"/>
              </w:rPr>
            </w:pPr>
            <w:r>
              <w:rPr>
                <w:sz w:val="16"/>
                <w:szCs w:val="16"/>
              </w:rPr>
              <w:t>NJSLA Aksè Karakterisrik ak Manyèl Akomodasyon</w:t>
            </w:r>
          </w:p>
        </w:tc>
        <w:tc>
          <w:tcPr>
            <w:tcW w:w="510" w:type="dxa"/>
            <w:shd w:val="clear" w:color="auto" w:fill="FFFFFF"/>
            <w:vAlign w:val="center"/>
          </w:tcPr>
          <w:p w:rsidR="00A5618A" w:rsidRDefault="0025060B">
            <w:pPr>
              <w:jc w:val="center"/>
              <w:rPr>
                <w:rFonts w:ascii="Arial" w:eastAsia="Arial" w:hAnsi="Arial" w:cs="Arial"/>
                <w:color w:val="000000"/>
                <w:sz w:val="16"/>
                <w:szCs w:val="16"/>
              </w:rPr>
            </w:pPr>
            <w:r>
              <w:rPr>
                <w:rFonts w:ascii="Arial" w:eastAsia="Arial" w:hAnsi="Arial" w:cs="Arial"/>
                <w:color w:val="000000"/>
                <w:sz w:val="16"/>
                <w:szCs w:val="16"/>
              </w:rPr>
              <w:t>1</w:t>
            </w:r>
          </w:p>
        </w:tc>
        <w:tc>
          <w:tcPr>
            <w:tcW w:w="1680" w:type="dxa"/>
            <w:gridSpan w:val="2"/>
            <w:shd w:val="clear" w:color="auto" w:fill="FFFFFF"/>
            <w:vAlign w:val="center"/>
          </w:tcPr>
          <w:p w:rsidR="00A5618A" w:rsidRDefault="0025060B">
            <w:pPr>
              <w:rPr>
                <w:rFonts w:ascii="Arial" w:eastAsia="Arial" w:hAnsi="Arial" w:cs="Arial"/>
                <w:color w:val="000000"/>
                <w:sz w:val="16"/>
                <w:szCs w:val="16"/>
              </w:rPr>
            </w:pPr>
            <w:r>
              <w:rPr>
                <w:sz w:val="16"/>
                <w:szCs w:val="16"/>
              </w:rPr>
              <w:t>Baze sou odinatè avèk opsyon base  sou papye pou elèv ki gen yon andikap</w:t>
            </w:r>
          </w:p>
        </w:tc>
        <w:tc>
          <w:tcPr>
            <w:tcW w:w="1515"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sz w:val="16"/>
                <w:szCs w:val="16"/>
              </w:rPr>
              <w:t>Klas</w:t>
            </w:r>
            <w:r>
              <w:rPr>
                <w:rFonts w:ascii="Arial" w:eastAsia="Arial" w:hAnsi="Arial" w:cs="Arial"/>
                <w:color w:val="000000"/>
                <w:sz w:val="16"/>
                <w:szCs w:val="16"/>
              </w:rPr>
              <w:t xml:space="preserve"> 11: </w:t>
            </w:r>
            <w:r>
              <w:rPr>
                <w:rFonts w:ascii="Arial" w:eastAsia="Arial" w:hAnsi="Arial" w:cs="Arial"/>
                <w:sz w:val="16"/>
                <w:szCs w:val="16"/>
              </w:rPr>
              <w:t>Kat</w:t>
            </w:r>
            <w:r>
              <w:rPr>
                <w:rFonts w:ascii="Arial" w:eastAsia="Arial" w:hAnsi="Arial" w:cs="Arial"/>
                <w:color w:val="000000"/>
                <w:sz w:val="16"/>
                <w:szCs w:val="16"/>
              </w:rPr>
              <w:t xml:space="preserve"> sesyon 60-min</w:t>
            </w:r>
            <w:r>
              <w:rPr>
                <w:rFonts w:ascii="Arial" w:eastAsia="Arial" w:hAnsi="Arial" w:cs="Arial"/>
                <w:sz w:val="16"/>
                <w:szCs w:val="16"/>
              </w:rPr>
              <w:t xml:space="preserve">it pou chak pati ki fè yon </w:t>
            </w:r>
            <w:r>
              <w:rPr>
                <w:rFonts w:ascii="Arial" w:eastAsia="Arial" w:hAnsi="Arial" w:cs="Arial"/>
                <w:color w:val="000000"/>
                <w:sz w:val="16"/>
                <w:szCs w:val="16"/>
              </w:rPr>
              <w:t xml:space="preserve"> total </w:t>
            </w:r>
            <w:r>
              <w:rPr>
                <w:rFonts w:ascii="Arial" w:eastAsia="Arial" w:hAnsi="Arial" w:cs="Arial"/>
                <w:sz w:val="16"/>
                <w:szCs w:val="16"/>
              </w:rPr>
              <w:t>de kat èdtan</w:t>
            </w:r>
          </w:p>
        </w:tc>
        <w:tc>
          <w:tcPr>
            <w:tcW w:w="90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4/25/22 to 6/3/22</w:t>
            </w:r>
          </w:p>
        </w:tc>
        <w:tc>
          <w:tcPr>
            <w:tcW w:w="51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TBD</w:t>
            </w:r>
          </w:p>
        </w:tc>
        <w:tc>
          <w:tcPr>
            <w:tcW w:w="2595" w:type="dxa"/>
            <w:shd w:val="clear" w:color="auto" w:fill="FFFFFF"/>
            <w:vAlign w:val="center"/>
          </w:tcPr>
          <w:p w:rsidR="00A5618A" w:rsidRDefault="0025060B">
            <w:pPr>
              <w:rPr>
                <w:rFonts w:ascii="Arial" w:eastAsia="Arial" w:hAnsi="Arial" w:cs="Arial"/>
                <w:color w:val="000000"/>
                <w:sz w:val="16"/>
                <w:szCs w:val="16"/>
              </w:rPr>
            </w:pPr>
            <w:r>
              <w:rPr>
                <w:sz w:val="16"/>
                <w:szCs w:val="16"/>
              </w:rPr>
              <w:t>Pou plis enfòmasyon tanpri vizite</w:t>
            </w:r>
            <w:r>
              <w:rPr>
                <w:rFonts w:ascii="Arial" w:eastAsia="Arial" w:hAnsi="Arial" w:cs="Arial"/>
                <w:color w:val="000000"/>
                <w:sz w:val="16"/>
                <w:szCs w:val="16"/>
              </w:rPr>
              <w:t> </w:t>
            </w:r>
            <w:hyperlink r:id="rId22">
              <w:r>
                <w:rPr>
                  <w:rFonts w:ascii="Arial" w:eastAsia="Arial" w:hAnsi="Arial" w:cs="Arial"/>
                  <w:color w:val="0A0A3F"/>
                  <w:sz w:val="16"/>
                  <w:szCs w:val="16"/>
                  <w:u w:val="single"/>
                </w:rPr>
                <w:t>Office of Assessments webpage</w:t>
              </w:r>
            </w:hyperlink>
          </w:p>
        </w:tc>
      </w:tr>
      <w:tr w:rsidR="00A5618A">
        <w:trPr>
          <w:trHeight w:val="855"/>
        </w:trPr>
        <w:tc>
          <w:tcPr>
            <w:tcW w:w="249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ACCESS a</w:t>
            </w:r>
            <w:r>
              <w:rPr>
                <w:rFonts w:ascii="Arial" w:eastAsia="Arial" w:hAnsi="Arial" w:cs="Arial"/>
                <w:sz w:val="16"/>
                <w:szCs w:val="16"/>
              </w:rPr>
              <w:t>k yon lòt</w:t>
            </w:r>
            <w:r>
              <w:rPr>
                <w:rFonts w:ascii="Arial" w:eastAsia="Arial" w:hAnsi="Arial" w:cs="Arial"/>
                <w:color w:val="000000"/>
                <w:sz w:val="16"/>
                <w:szCs w:val="16"/>
              </w:rPr>
              <w:t xml:space="preserve"> ACCESS </w:t>
            </w:r>
            <w:r>
              <w:rPr>
                <w:rFonts w:ascii="Arial" w:eastAsia="Arial" w:hAnsi="Arial" w:cs="Arial"/>
                <w:sz w:val="16"/>
                <w:szCs w:val="16"/>
              </w:rPr>
              <w:t xml:space="preserve">pou </w:t>
            </w:r>
            <w:r>
              <w:rPr>
                <w:rFonts w:ascii="Arial" w:eastAsia="Arial" w:hAnsi="Arial" w:cs="Arial"/>
                <w:color w:val="000000"/>
                <w:sz w:val="16"/>
                <w:szCs w:val="16"/>
              </w:rPr>
              <w:t>ELLs</w:t>
            </w:r>
          </w:p>
        </w:tc>
        <w:tc>
          <w:tcPr>
            <w:tcW w:w="66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sz w:val="16"/>
                <w:szCs w:val="16"/>
              </w:rPr>
              <w:t>Tès Konpetans nan Lang Anglè</w:t>
            </w:r>
          </w:p>
        </w:tc>
        <w:tc>
          <w:tcPr>
            <w:tcW w:w="1665"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K-12</w:t>
            </w:r>
          </w:p>
        </w:tc>
        <w:tc>
          <w:tcPr>
            <w:tcW w:w="2040" w:type="dxa"/>
            <w:shd w:val="clear" w:color="auto" w:fill="FFFFFF"/>
            <w:vAlign w:val="center"/>
          </w:tcPr>
          <w:p w:rsidR="00A5618A" w:rsidRDefault="0025060B">
            <w:pPr>
              <w:rPr>
                <w:rFonts w:ascii="Arial" w:eastAsia="Arial" w:hAnsi="Arial" w:cs="Arial"/>
                <w:sz w:val="16"/>
                <w:szCs w:val="16"/>
              </w:rPr>
            </w:pPr>
            <w:hyperlink r:id="rId23">
              <w:r>
                <w:rPr>
                  <w:rFonts w:ascii="Arial" w:eastAsia="Arial" w:hAnsi="Arial" w:cs="Arial"/>
                  <w:color w:val="0A0A3F"/>
                  <w:sz w:val="16"/>
                  <w:szCs w:val="16"/>
                  <w:u w:val="single"/>
                </w:rPr>
                <w:t>WIDA Accessibility Accommodations</w:t>
              </w:r>
            </w:hyperlink>
          </w:p>
          <w:p w:rsidR="00A5618A" w:rsidRDefault="0025060B">
            <w:pPr>
              <w:rPr>
                <w:rFonts w:ascii="Arial" w:eastAsia="Arial" w:hAnsi="Arial" w:cs="Arial"/>
                <w:sz w:val="16"/>
                <w:szCs w:val="16"/>
              </w:rPr>
            </w:pPr>
            <w:r>
              <w:rPr>
                <w:rFonts w:ascii="Arial" w:eastAsia="Arial" w:hAnsi="Arial" w:cs="Arial"/>
                <w:sz w:val="16"/>
                <w:szCs w:val="16"/>
              </w:rPr>
              <w:t>WIDA Aksè Akomodasyon</w:t>
            </w:r>
          </w:p>
        </w:tc>
        <w:tc>
          <w:tcPr>
            <w:tcW w:w="510" w:type="dxa"/>
            <w:shd w:val="clear" w:color="auto" w:fill="FFFFFF"/>
            <w:vAlign w:val="center"/>
          </w:tcPr>
          <w:p w:rsidR="00A5618A" w:rsidRDefault="0025060B">
            <w:pPr>
              <w:jc w:val="center"/>
              <w:rPr>
                <w:rFonts w:ascii="Arial" w:eastAsia="Arial" w:hAnsi="Arial" w:cs="Arial"/>
                <w:color w:val="000000"/>
                <w:sz w:val="16"/>
                <w:szCs w:val="16"/>
              </w:rPr>
            </w:pPr>
            <w:r>
              <w:rPr>
                <w:rFonts w:ascii="Arial" w:eastAsia="Arial" w:hAnsi="Arial" w:cs="Arial"/>
                <w:color w:val="000000"/>
                <w:sz w:val="16"/>
                <w:szCs w:val="16"/>
              </w:rPr>
              <w:t>1</w:t>
            </w:r>
          </w:p>
        </w:tc>
        <w:tc>
          <w:tcPr>
            <w:tcW w:w="1680" w:type="dxa"/>
            <w:gridSpan w:val="2"/>
            <w:shd w:val="clear" w:color="auto" w:fill="FFFFFF"/>
            <w:vAlign w:val="center"/>
          </w:tcPr>
          <w:p w:rsidR="00A5618A" w:rsidRDefault="0025060B">
            <w:pPr>
              <w:spacing w:after="225"/>
              <w:rPr>
                <w:rFonts w:ascii="Arial" w:eastAsia="Arial" w:hAnsi="Arial" w:cs="Arial"/>
                <w:color w:val="000000"/>
                <w:sz w:val="16"/>
                <w:szCs w:val="16"/>
              </w:rPr>
            </w:pPr>
            <w:r>
              <w:rPr>
                <w:rFonts w:ascii="Arial" w:eastAsia="Arial" w:hAnsi="Arial" w:cs="Arial"/>
                <w:color w:val="000000"/>
                <w:sz w:val="16"/>
                <w:szCs w:val="16"/>
              </w:rPr>
              <w:t>Pap</w:t>
            </w:r>
            <w:r>
              <w:rPr>
                <w:rFonts w:ascii="Arial" w:eastAsia="Arial" w:hAnsi="Arial" w:cs="Arial"/>
                <w:sz w:val="16"/>
                <w:szCs w:val="16"/>
              </w:rPr>
              <w:t>ye</w:t>
            </w:r>
            <w:r>
              <w:rPr>
                <w:rFonts w:ascii="Arial" w:eastAsia="Arial" w:hAnsi="Arial" w:cs="Arial"/>
                <w:color w:val="000000"/>
                <w:sz w:val="16"/>
                <w:szCs w:val="16"/>
              </w:rPr>
              <w:t xml:space="preserve"> – </w:t>
            </w:r>
            <w:r>
              <w:rPr>
                <w:rFonts w:ascii="Arial" w:eastAsia="Arial" w:hAnsi="Arial" w:cs="Arial"/>
                <w:sz w:val="16"/>
                <w:szCs w:val="16"/>
              </w:rPr>
              <w:t>Klas</w:t>
            </w:r>
            <w:r>
              <w:rPr>
                <w:rFonts w:ascii="Arial" w:eastAsia="Arial" w:hAnsi="Arial" w:cs="Arial"/>
                <w:color w:val="000000"/>
                <w:sz w:val="16"/>
                <w:szCs w:val="16"/>
              </w:rPr>
              <w:t xml:space="preserve"> K (</w:t>
            </w:r>
            <w:r>
              <w:rPr>
                <w:rFonts w:ascii="Arial" w:eastAsia="Arial" w:hAnsi="Arial" w:cs="Arial"/>
                <w:sz w:val="16"/>
                <w:szCs w:val="16"/>
              </w:rPr>
              <w:t>si ou  mande</w:t>
            </w:r>
            <w:r>
              <w:rPr>
                <w:rFonts w:ascii="Arial" w:eastAsia="Arial" w:hAnsi="Arial" w:cs="Arial"/>
                <w:color w:val="000000"/>
                <w:sz w:val="16"/>
                <w:szCs w:val="16"/>
              </w:rPr>
              <w:t>) K</w:t>
            </w:r>
            <w:r>
              <w:rPr>
                <w:rFonts w:ascii="Arial" w:eastAsia="Arial" w:hAnsi="Arial" w:cs="Arial"/>
                <w:sz w:val="16"/>
                <w:szCs w:val="16"/>
              </w:rPr>
              <w:t>las 1-12  sou entènèt</w:t>
            </w:r>
            <w:r>
              <w:rPr>
                <w:rFonts w:ascii="Arial" w:eastAsia="Arial" w:hAnsi="Arial" w:cs="Arial"/>
                <w:color w:val="000000"/>
                <w:sz w:val="16"/>
                <w:szCs w:val="16"/>
              </w:rPr>
              <w:t xml:space="preserve"> (Klas 1-3 pòsyon Ekri sou papye)</w:t>
            </w:r>
          </w:p>
        </w:tc>
        <w:tc>
          <w:tcPr>
            <w:tcW w:w="1515" w:type="dxa"/>
            <w:shd w:val="clear" w:color="auto" w:fill="FFFFFF"/>
            <w:vAlign w:val="center"/>
          </w:tcPr>
          <w:p w:rsidR="00A5618A" w:rsidRDefault="0025060B">
            <w:pPr>
              <w:rPr>
                <w:rFonts w:ascii="Arial" w:eastAsia="Arial" w:hAnsi="Arial" w:cs="Arial"/>
                <w:sz w:val="16"/>
                <w:szCs w:val="16"/>
              </w:rPr>
            </w:pPr>
            <w:r>
              <w:rPr>
                <w:rFonts w:ascii="Arial" w:eastAsia="Arial" w:hAnsi="Arial" w:cs="Arial"/>
                <w:sz w:val="16"/>
                <w:szCs w:val="16"/>
              </w:rPr>
              <w:t>Tan an pa limite</w:t>
            </w:r>
          </w:p>
          <w:p w:rsidR="00A5618A" w:rsidRDefault="0025060B">
            <w:pPr>
              <w:rPr>
                <w:rFonts w:ascii="Arial" w:eastAsia="Arial" w:hAnsi="Arial" w:cs="Arial"/>
                <w:color w:val="000000"/>
                <w:sz w:val="16"/>
                <w:szCs w:val="16"/>
              </w:rPr>
            </w:pPr>
            <w:r>
              <w:rPr>
                <w:rFonts w:ascii="Arial" w:eastAsia="Arial" w:hAnsi="Arial" w:cs="Arial"/>
                <w:sz w:val="16"/>
                <w:szCs w:val="16"/>
              </w:rPr>
              <w:t>Elèv yo kapab pran valè tan yo vle</w:t>
            </w:r>
          </w:p>
        </w:tc>
        <w:tc>
          <w:tcPr>
            <w:tcW w:w="90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2/14/22 to 4/8/22</w:t>
            </w:r>
          </w:p>
        </w:tc>
        <w:tc>
          <w:tcPr>
            <w:tcW w:w="510" w:type="dxa"/>
            <w:shd w:val="clear" w:color="auto" w:fill="FFFFFF"/>
            <w:vAlign w:val="center"/>
          </w:tcPr>
          <w:p w:rsidR="00A5618A" w:rsidRDefault="0025060B">
            <w:pPr>
              <w:rPr>
                <w:rFonts w:ascii="Arial" w:eastAsia="Arial" w:hAnsi="Arial" w:cs="Arial"/>
                <w:color w:val="000000"/>
                <w:sz w:val="16"/>
                <w:szCs w:val="16"/>
              </w:rPr>
            </w:pPr>
            <w:r>
              <w:rPr>
                <w:rFonts w:ascii="Arial" w:eastAsia="Arial" w:hAnsi="Arial" w:cs="Arial"/>
                <w:color w:val="000000"/>
                <w:sz w:val="16"/>
                <w:szCs w:val="16"/>
              </w:rPr>
              <w:t>TBD</w:t>
            </w:r>
          </w:p>
        </w:tc>
        <w:tc>
          <w:tcPr>
            <w:tcW w:w="2595" w:type="dxa"/>
            <w:shd w:val="clear" w:color="auto" w:fill="FFFFFF"/>
            <w:vAlign w:val="center"/>
          </w:tcPr>
          <w:p w:rsidR="00A5618A" w:rsidRDefault="0025060B">
            <w:pPr>
              <w:rPr>
                <w:rFonts w:ascii="Arial" w:eastAsia="Arial" w:hAnsi="Arial" w:cs="Arial"/>
                <w:sz w:val="16"/>
                <w:szCs w:val="16"/>
              </w:rPr>
            </w:pPr>
            <w:hyperlink r:id="rId24">
              <w:r>
                <w:rPr>
                  <w:rFonts w:ascii="Arial" w:eastAsia="Arial" w:hAnsi="Arial" w:cs="Arial"/>
                  <w:color w:val="0A0A3F"/>
                  <w:sz w:val="16"/>
                  <w:szCs w:val="16"/>
                  <w:u w:val="single"/>
                </w:rPr>
                <w:t>Parent Handout</w:t>
              </w:r>
            </w:hyperlink>
          </w:p>
          <w:p w:rsidR="00A5618A" w:rsidRDefault="0025060B">
            <w:pPr>
              <w:rPr>
                <w:rFonts w:ascii="Arial" w:eastAsia="Arial" w:hAnsi="Arial" w:cs="Arial"/>
                <w:sz w:val="16"/>
                <w:szCs w:val="16"/>
              </w:rPr>
            </w:pPr>
            <w:r>
              <w:rPr>
                <w:rFonts w:ascii="Arial" w:eastAsia="Arial" w:hAnsi="Arial" w:cs="Arial"/>
                <w:sz w:val="16"/>
                <w:szCs w:val="16"/>
              </w:rPr>
              <w:t>Manyèl pou Paran</w:t>
            </w:r>
          </w:p>
          <w:p w:rsidR="00A5618A" w:rsidRDefault="0025060B">
            <w:pPr>
              <w:rPr>
                <w:rFonts w:ascii="Arial" w:eastAsia="Arial" w:hAnsi="Arial" w:cs="Arial"/>
                <w:color w:val="000000"/>
                <w:sz w:val="16"/>
                <w:szCs w:val="16"/>
              </w:rPr>
            </w:pPr>
            <w:r>
              <w:rPr>
                <w:rFonts w:ascii="Arial" w:eastAsia="Arial" w:hAnsi="Arial" w:cs="Arial"/>
                <w:sz w:val="16"/>
                <w:szCs w:val="16"/>
              </w:rPr>
              <w:t>Yo nan diferan lang</w:t>
            </w:r>
            <w:r>
              <w:rPr>
                <w:rFonts w:ascii="Arial" w:eastAsia="Arial" w:hAnsi="Arial" w:cs="Arial"/>
                <w:color w:val="000000"/>
                <w:sz w:val="16"/>
                <w:szCs w:val="16"/>
              </w:rPr>
              <w:t>.</w:t>
            </w:r>
          </w:p>
        </w:tc>
      </w:tr>
    </w:tbl>
    <w:p w:rsidR="00A5618A" w:rsidRDefault="00A5618A">
      <w:pPr>
        <w:shd w:val="clear" w:color="auto" w:fill="FFFFFF"/>
        <w:spacing w:before="280"/>
        <w:rPr>
          <w:b/>
          <w:sz w:val="16"/>
          <w:szCs w:val="16"/>
          <w:u w:val="single"/>
        </w:rPr>
      </w:pPr>
    </w:p>
    <w:sectPr w:rsidR="00A5618A">
      <w:pgSz w:w="15840" w:h="12240" w:orient="landscape"/>
      <w:pgMar w:top="43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5060B">
      <w:r>
        <w:separator/>
      </w:r>
    </w:p>
  </w:endnote>
  <w:endnote w:type="continuationSeparator" w:id="0">
    <w:p w:rsidR="00000000" w:rsidRDefault="0025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8A" w:rsidRDefault="0025060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5618A" w:rsidRDefault="00A5618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5060B">
      <w:r>
        <w:separator/>
      </w:r>
    </w:p>
  </w:footnote>
  <w:footnote w:type="continuationSeparator" w:id="0">
    <w:p w:rsidR="00000000" w:rsidRDefault="0025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0661"/>
    <w:multiLevelType w:val="multilevel"/>
    <w:tmpl w:val="C94C24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8A"/>
    <w:rsid w:val="0025060B"/>
    <w:rsid w:val="00A5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BD302-FD91-472F-8820-E40A0680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4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2970AC"/>
  </w:style>
  <w:style w:type="paragraph" w:styleId="ListParagraph">
    <w:name w:val="List Paragraph"/>
    <w:basedOn w:val="Normal"/>
    <w:uiPriority w:val="34"/>
    <w:qFormat/>
    <w:rsid w:val="00CC3FAB"/>
    <w:pPr>
      <w:ind w:left="720"/>
      <w:contextualSpacing/>
    </w:pPr>
  </w:style>
  <w:style w:type="table" w:styleId="TableGrid">
    <w:name w:val="Table Grid"/>
    <w:basedOn w:val="TableNormal"/>
    <w:uiPriority w:val="39"/>
    <w:rsid w:val="00CC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FAB"/>
    <w:rPr>
      <w:rFonts w:ascii="Segoe UI" w:hAnsi="Segoe UI" w:cs="Segoe UI"/>
      <w:sz w:val="18"/>
      <w:szCs w:val="18"/>
    </w:rPr>
  </w:style>
  <w:style w:type="character" w:styleId="Hyperlink">
    <w:name w:val="Hyperlink"/>
    <w:basedOn w:val="DefaultParagraphFont"/>
    <w:uiPriority w:val="99"/>
    <w:unhideWhenUsed/>
    <w:rsid w:val="00E23A06"/>
    <w:rPr>
      <w:color w:val="0563C1"/>
      <w:u w:val="single"/>
    </w:rPr>
  </w:style>
  <w:style w:type="paragraph" w:styleId="NormalWeb">
    <w:name w:val="Normal (Web)"/>
    <w:basedOn w:val="Normal"/>
    <w:uiPriority w:val="99"/>
    <w:semiHidden/>
    <w:unhideWhenUsed/>
    <w:rsid w:val="00E23A06"/>
    <w:pPr>
      <w:spacing w:before="100" w:beforeAutospacing="1" w:after="100" w:afterAutospacing="1"/>
    </w:pPr>
    <w:rPr>
      <w:rFonts w:ascii="Calibri" w:eastAsiaTheme="minorHAnsi" w:hAnsi="Calibri" w:cs="Calibri"/>
      <w:sz w:val="22"/>
      <w:szCs w:val="22"/>
    </w:rPr>
  </w:style>
  <w:style w:type="table" w:styleId="PlainTable1">
    <w:name w:val="Plain Table 1"/>
    <w:basedOn w:val="TableNormal"/>
    <w:uiPriority w:val="41"/>
    <w:rsid w:val="00E23A0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750E1"/>
    <w:pPr>
      <w:tabs>
        <w:tab w:val="center" w:pos="4680"/>
        <w:tab w:val="right" w:pos="9360"/>
      </w:tabs>
    </w:pPr>
  </w:style>
  <w:style w:type="character" w:customStyle="1" w:styleId="HeaderChar">
    <w:name w:val="Header Char"/>
    <w:basedOn w:val="DefaultParagraphFont"/>
    <w:link w:val="Header"/>
    <w:uiPriority w:val="99"/>
    <w:rsid w:val="003750E1"/>
  </w:style>
  <w:style w:type="paragraph" w:styleId="Footer">
    <w:name w:val="footer"/>
    <w:basedOn w:val="Normal"/>
    <w:link w:val="FooterChar"/>
    <w:uiPriority w:val="99"/>
    <w:unhideWhenUsed/>
    <w:rsid w:val="003750E1"/>
    <w:pPr>
      <w:tabs>
        <w:tab w:val="center" w:pos="4680"/>
        <w:tab w:val="right" w:pos="9360"/>
      </w:tabs>
    </w:pPr>
  </w:style>
  <w:style w:type="character" w:customStyle="1" w:styleId="FooterChar">
    <w:name w:val="Footer Char"/>
    <w:basedOn w:val="DefaultParagraphFont"/>
    <w:link w:val="Footer"/>
    <w:uiPriority w:val="99"/>
    <w:rsid w:val="003750E1"/>
  </w:style>
  <w:style w:type="table" w:customStyle="1" w:styleId="a1">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4">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4cy8B3/iKJutBIeBdH8p7l3AWw==">AMUW2mWUD8hoICynEtGH8nvvuB+cGxXqcklZ5M10hhCr4McY2h2Vlnvw3JAmqAQomfy0MvLhsL01UjXwCrxl9bNuW5DBHWtosrNarpApmZBITWwsqflFc8KsR+jE3owtXtsduRSKrB7xNMFOWjC8JU6ItI6biyjQ8A==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Asbury Park School Distrcit</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Maida</dc:creator>
  <cp:lastModifiedBy>Minuskin, Sondra</cp:lastModifiedBy>
  <cp:revision>2</cp:revision>
  <dcterms:created xsi:type="dcterms:W3CDTF">2021-11-09T17:37:00Z</dcterms:created>
  <dcterms:modified xsi:type="dcterms:W3CDTF">2021-11-09T17:37:00Z</dcterms:modified>
</cp:coreProperties>
</file>